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A2" w:rsidRPr="00163786" w:rsidRDefault="006F13A2">
      <w:pPr>
        <w:rPr>
          <w:rFonts w:ascii="Tahoma" w:hAnsi="Tahoma" w:cs="Tahoma"/>
          <w:sz w:val="48"/>
          <w:szCs w:val="48"/>
        </w:rPr>
      </w:pPr>
      <w:r w:rsidRPr="00163786">
        <w:rPr>
          <w:rFonts w:ascii="Tahoma" w:hAnsi="Tahoma" w:cs="Tahoma"/>
          <w:sz w:val="48"/>
          <w:szCs w:val="48"/>
        </w:rPr>
        <w:t>„MINT-Bildung neu entdecken“</w:t>
      </w:r>
    </w:p>
    <w:p w:rsidR="0087238F" w:rsidRPr="00163786" w:rsidRDefault="006F13A2" w:rsidP="006F13A2">
      <w:pPr>
        <w:spacing w:line="360" w:lineRule="auto"/>
        <w:rPr>
          <w:rFonts w:ascii="Tahoma" w:hAnsi="Tahoma" w:cs="Tahoma"/>
          <w:sz w:val="20"/>
          <w:szCs w:val="20"/>
        </w:rPr>
      </w:pPr>
      <w:r w:rsidRPr="00163786">
        <w:rPr>
          <w:rFonts w:ascii="Tahoma" w:hAnsi="Tahoma" w:cs="Tahoma"/>
          <w:sz w:val="20"/>
          <w:szCs w:val="20"/>
        </w:rPr>
        <w:t>So gelingt Ihre wirkungsorientierte Förderung</w:t>
      </w:r>
    </w:p>
    <w:p w:rsidR="006F13A2" w:rsidRPr="00163786" w:rsidRDefault="006F13A2" w:rsidP="006F13A2">
      <w:pPr>
        <w:spacing w:line="360" w:lineRule="auto"/>
        <w:rPr>
          <w:rFonts w:ascii="Tahoma" w:hAnsi="Tahoma" w:cs="Tahoma"/>
          <w:sz w:val="20"/>
          <w:szCs w:val="20"/>
        </w:rPr>
      </w:pPr>
    </w:p>
    <w:p w:rsidR="00B44E3F" w:rsidRPr="00163786" w:rsidRDefault="00B44E3F" w:rsidP="006F13A2">
      <w:pPr>
        <w:spacing w:line="360" w:lineRule="auto"/>
        <w:rPr>
          <w:rFonts w:ascii="Tahoma" w:hAnsi="Tahoma" w:cs="Tahoma"/>
          <w:sz w:val="20"/>
          <w:szCs w:val="20"/>
        </w:rPr>
      </w:pPr>
    </w:p>
    <w:p w:rsidR="006F13A2" w:rsidRPr="00163786" w:rsidRDefault="006F13A2" w:rsidP="006F13A2">
      <w:pPr>
        <w:spacing w:line="360" w:lineRule="auto"/>
        <w:rPr>
          <w:rFonts w:ascii="Tahoma" w:hAnsi="Tahoma" w:cs="Tahoma"/>
          <w:sz w:val="20"/>
          <w:szCs w:val="20"/>
        </w:rPr>
      </w:pPr>
      <w:r w:rsidRPr="00163786">
        <w:rPr>
          <w:rFonts w:ascii="Tahoma" w:hAnsi="Tahoma" w:cs="Tahoma"/>
          <w:sz w:val="20"/>
          <w:szCs w:val="20"/>
        </w:rPr>
        <w:t>16. Themenreport der PHINEO g</w:t>
      </w:r>
      <w:r w:rsidR="00B44E3F" w:rsidRPr="00163786">
        <w:rPr>
          <w:rFonts w:ascii="Tahoma" w:hAnsi="Tahoma" w:cs="Tahoma"/>
          <w:sz w:val="20"/>
          <w:szCs w:val="20"/>
        </w:rPr>
        <w:t xml:space="preserve">emeinnützigen </w:t>
      </w:r>
      <w:r w:rsidRPr="00163786">
        <w:rPr>
          <w:rFonts w:ascii="Tahoma" w:hAnsi="Tahoma" w:cs="Tahoma"/>
          <w:sz w:val="20"/>
          <w:szCs w:val="20"/>
        </w:rPr>
        <w:t>AG</w:t>
      </w:r>
    </w:p>
    <w:p w:rsidR="006F13A2" w:rsidRPr="00163786" w:rsidRDefault="00B44E3F" w:rsidP="006F13A2">
      <w:pPr>
        <w:spacing w:line="360" w:lineRule="auto"/>
        <w:rPr>
          <w:rFonts w:ascii="Tahoma" w:hAnsi="Tahoma" w:cs="Tahoma"/>
          <w:sz w:val="20"/>
          <w:szCs w:val="20"/>
        </w:rPr>
      </w:pPr>
      <w:r w:rsidRPr="00163786">
        <w:rPr>
          <w:rFonts w:ascii="Tahoma" w:hAnsi="Tahoma" w:cs="Tahoma"/>
          <w:sz w:val="20"/>
          <w:szCs w:val="20"/>
        </w:rPr>
        <w:t>Die Schirmherrschaft trägt das</w:t>
      </w:r>
      <w:r w:rsidR="00070E31">
        <w:rPr>
          <w:rFonts w:ascii="Tahoma" w:hAnsi="Tahoma" w:cs="Tahoma"/>
          <w:sz w:val="20"/>
          <w:szCs w:val="20"/>
        </w:rPr>
        <w:t xml:space="preserve"> Nationale</w:t>
      </w:r>
      <w:bookmarkStart w:id="0" w:name="_GoBack"/>
      <w:bookmarkEnd w:id="0"/>
      <w:r w:rsidR="006F13A2" w:rsidRPr="00163786">
        <w:rPr>
          <w:rFonts w:ascii="Tahoma" w:hAnsi="Tahoma" w:cs="Tahoma"/>
          <w:sz w:val="20"/>
          <w:szCs w:val="20"/>
        </w:rPr>
        <w:t xml:space="preserve"> MINT Forum</w:t>
      </w:r>
    </w:p>
    <w:p w:rsidR="006F13A2" w:rsidRPr="00163786" w:rsidRDefault="006F13A2" w:rsidP="006F13A2">
      <w:pPr>
        <w:spacing w:line="360" w:lineRule="auto"/>
        <w:rPr>
          <w:rFonts w:ascii="Tahoma" w:hAnsi="Tahoma" w:cs="Tahoma"/>
          <w:sz w:val="20"/>
          <w:szCs w:val="20"/>
        </w:rPr>
      </w:pPr>
      <w:r w:rsidRPr="00163786">
        <w:rPr>
          <w:rFonts w:ascii="Tahoma" w:hAnsi="Tahoma" w:cs="Tahoma"/>
          <w:sz w:val="20"/>
          <w:szCs w:val="20"/>
        </w:rPr>
        <w:t>Gefördert durch die Fritz Henkel Stiftung, die Siemens Stiftung und die Vector Stiftung</w:t>
      </w:r>
    </w:p>
    <w:p w:rsidR="006F13A2" w:rsidRPr="00163786" w:rsidRDefault="006F13A2" w:rsidP="006F13A2">
      <w:pPr>
        <w:spacing w:line="360" w:lineRule="auto"/>
        <w:rPr>
          <w:rFonts w:ascii="Tahoma" w:hAnsi="Tahoma" w:cs="Tahoma"/>
          <w:sz w:val="20"/>
          <w:szCs w:val="20"/>
        </w:rPr>
      </w:pPr>
      <w:r w:rsidRPr="00163786">
        <w:rPr>
          <w:rFonts w:ascii="Tahoma" w:hAnsi="Tahoma" w:cs="Tahoma"/>
          <w:sz w:val="20"/>
          <w:szCs w:val="20"/>
        </w:rPr>
        <w:t>Weitere Unterstützerinnen sind acatech, die deutsche Akademie der Technikwissenschaften, und der Stifterverband</w:t>
      </w:r>
    </w:p>
    <w:p w:rsidR="00B44E3F" w:rsidRPr="00163786" w:rsidRDefault="00B44E3F" w:rsidP="006F13A2">
      <w:pPr>
        <w:spacing w:line="360" w:lineRule="auto"/>
        <w:rPr>
          <w:rFonts w:ascii="Tahoma" w:hAnsi="Tahoma" w:cs="Tahoma"/>
          <w:sz w:val="20"/>
          <w:szCs w:val="20"/>
        </w:rPr>
      </w:pPr>
    </w:p>
    <w:p w:rsidR="006F13A2" w:rsidRPr="00163786" w:rsidRDefault="006F13A2" w:rsidP="00B44E3F">
      <w:pPr>
        <w:spacing w:line="360" w:lineRule="auto"/>
        <w:rPr>
          <w:rFonts w:ascii="Tahoma" w:hAnsi="Tahoma" w:cs="Tahoma"/>
          <w:sz w:val="20"/>
          <w:szCs w:val="20"/>
        </w:rPr>
      </w:pPr>
      <w:r w:rsidRPr="00163786">
        <w:rPr>
          <w:rFonts w:ascii="Tahoma" w:hAnsi="Tahoma" w:cs="Tahoma"/>
          <w:sz w:val="20"/>
          <w:szCs w:val="20"/>
        </w:rPr>
        <w:t>Die Abbildung auf dem Titel zeigt einen Jungen und ein Mädchen</w:t>
      </w:r>
      <w:r w:rsidR="00B44E3F" w:rsidRPr="00163786">
        <w:rPr>
          <w:rFonts w:ascii="Tahoma" w:hAnsi="Tahoma" w:cs="Tahoma"/>
          <w:sz w:val="20"/>
          <w:szCs w:val="20"/>
        </w:rPr>
        <w:t xml:space="preserve"> in weißen Kitteln, die über einem Experiment zur Windenergie tüfteln. Das Mädchen schaut in die Kamera und lächelt.</w:t>
      </w:r>
    </w:p>
    <w:p w:rsidR="00B44E3F" w:rsidRPr="00163786" w:rsidRDefault="00B44E3F" w:rsidP="00B44E3F">
      <w:pPr>
        <w:spacing w:line="360" w:lineRule="auto"/>
        <w:rPr>
          <w:rFonts w:ascii="Tahoma" w:hAnsi="Tahoma" w:cs="Tahoma"/>
          <w:sz w:val="20"/>
          <w:szCs w:val="20"/>
        </w:rPr>
      </w:pPr>
    </w:p>
    <w:p w:rsidR="00B44E3F" w:rsidRPr="00163786" w:rsidRDefault="00B44E3F" w:rsidP="00B44E3F">
      <w:pPr>
        <w:spacing w:line="360" w:lineRule="auto"/>
        <w:rPr>
          <w:rFonts w:ascii="Tahoma" w:hAnsi="Tahoma" w:cs="Tahoma"/>
          <w:sz w:val="20"/>
          <w:szCs w:val="20"/>
        </w:rPr>
      </w:pPr>
      <w:r w:rsidRPr="00163786">
        <w:rPr>
          <w:rFonts w:ascii="Tahoma" w:hAnsi="Tahoma" w:cs="Tahoma"/>
          <w:sz w:val="20"/>
          <w:szCs w:val="20"/>
        </w:rPr>
        <w:br w:type="page"/>
      </w:r>
    </w:p>
    <w:sdt>
      <w:sdtPr>
        <w:rPr>
          <w:rFonts w:asciiTheme="minorHAnsi" w:eastAsiaTheme="minorHAnsi" w:hAnsiTheme="minorHAnsi" w:cstheme="minorBidi"/>
          <w:b w:val="0"/>
          <w:sz w:val="22"/>
          <w:szCs w:val="22"/>
          <w:u w:val="none"/>
          <w:lang w:eastAsia="en-US"/>
        </w:rPr>
        <w:id w:val="-796993880"/>
        <w:docPartObj>
          <w:docPartGallery w:val="Table of Contents"/>
          <w:docPartUnique/>
        </w:docPartObj>
      </w:sdtPr>
      <w:sdtEndPr>
        <w:rPr>
          <w:rFonts w:ascii="Tahoma" w:hAnsi="Tahoma" w:cs="Tahoma"/>
          <w:bCs/>
          <w:sz w:val="20"/>
        </w:rPr>
      </w:sdtEndPr>
      <w:sdtContent>
        <w:p w:rsidR="00482D68" w:rsidRPr="0000661F" w:rsidRDefault="00482D68" w:rsidP="00C864AD">
          <w:pPr>
            <w:pStyle w:val="Inhaltsverzeichnisberschrift"/>
            <w:rPr>
              <w:sz w:val="20"/>
              <w:szCs w:val="20"/>
              <w:u w:val="none"/>
            </w:rPr>
          </w:pPr>
          <w:r w:rsidRPr="0000661F">
            <w:rPr>
              <w:sz w:val="20"/>
              <w:szCs w:val="20"/>
              <w:u w:val="none"/>
            </w:rPr>
            <w:t>Inhalt</w:t>
          </w:r>
        </w:p>
        <w:p w:rsidR="0000661F" w:rsidRPr="0000661F" w:rsidRDefault="0000661F" w:rsidP="0000661F">
          <w:pPr>
            <w:rPr>
              <w:lang w:eastAsia="de-DE"/>
            </w:rPr>
          </w:pPr>
        </w:p>
        <w:p w:rsidR="005D6718" w:rsidRPr="0000661F" w:rsidRDefault="00482D68">
          <w:pPr>
            <w:pStyle w:val="Verzeichnis1"/>
            <w:tabs>
              <w:tab w:val="right" w:leader="dot" w:pos="9062"/>
            </w:tabs>
            <w:rPr>
              <w:rFonts w:ascii="Tahoma" w:eastAsiaTheme="minorEastAsia" w:hAnsi="Tahoma"/>
              <w:noProof/>
              <w:sz w:val="20"/>
              <w:lang w:eastAsia="de-DE"/>
            </w:rPr>
          </w:pPr>
          <w:r w:rsidRPr="0000661F">
            <w:rPr>
              <w:rFonts w:ascii="Tahoma" w:hAnsi="Tahoma" w:cs="Tahoma"/>
              <w:sz w:val="20"/>
            </w:rPr>
            <w:fldChar w:fldCharType="begin"/>
          </w:r>
          <w:r w:rsidRPr="0000661F">
            <w:rPr>
              <w:rFonts w:ascii="Tahoma" w:hAnsi="Tahoma" w:cs="Tahoma"/>
              <w:sz w:val="20"/>
            </w:rPr>
            <w:instrText xml:space="preserve"> TOC \o "1-3" \h \z \u </w:instrText>
          </w:r>
          <w:r w:rsidRPr="0000661F">
            <w:rPr>
              <w:rFonts w:ascii="Tahoma" w:hAnsi="Tahoma" w:cs="Tahoma"/>
              <w:sz w:val="20"/>
            </w:rPr>
            <w:fldChar w:fldCharType="separate"/>
          </w:r>
          <w:hyperlink w:anchor="_Toc518996116" w:history="1">
            <w:r w:rsidR="005D6718" w:rsidRPr="0000661F">
              <w:rPr>
                <w:rStyle w:val="Hyperlink"/>
                <w:rFonts w:ascii="Tahoma" w:hAnsi="Tahoma"/>
                <w:noProof/>
                <w:sz w:val="20"/>
              </w:rPr>
              <w:t>Editorial</w:t>
            </w:r>
            <w:r w:rsidR="005D6718" w:rsidRPr="0000661F">
              <w:rPr>
                <w:rFonts w:ascii="Tahoma" w:hAnsi="Tahoma"/>
                <w:noProof/>
                <w:webHidden/>
                <w:sz w:val="20"/>
              </w:rPr>
              <w:tab/>
            </w:r>
            <w:r w:rsidR="005D6718" w:rsidRPr="0000661F">
              <w:rPr>
                <w:rFonts w:ascii="Tahoma" w:hAnsi="Tahoma"/>
                <w:noProof/>
                <w:webHidden/>
                <w:sz w:val="20"/>
              </w:rPr>
              <w:fldChar w:fldCharType="begin"/>
            </w:r>
            <w:r w:rsidR="005D6718" w:rsidRPr="0000661F">
              <w:rPr>
                <w:rFonts w:ascii="Tahoma" w:hAnsi="Tahoma"/>
                <w:noProof/>
                <w:webHidden/>
                <w:sz w:val="20"/>
              </w:rPr>
              <w:instrText xml:space="preserve"> PAGEREF _Toc518996116 \h </w:instrText>
            </w:r>
            <w:r w:rsidR="005D6718" w:rsidRPr="0000661F">
              <w:rPr>
                <w:rFonts w:ascii="Tahoma" w:hAnsi="Tahoma"/>
                <w:noProof/>
                <w:webHidden/>
                <w:sz w:val="20"/>
              </w:rPr>
            </w:r>
            <w:r w:rsidR="005D6718" w:rsidRPr="0000661F">
              <w:rPr>
                <w:rFonts w:ascii="Tahoma" w:hAnsi="Tahoma"/>
                <w:noProof/>
                <w:webHidden/>
                <w:sz w:val="20"/>
              </w:rPr>
              <w:fldChar w:fldCharType="separate"/>
            </w:r>
            <w:r w:rsidR="005D6718" w:rsidRPr="0000661F">
              <w:rPr>
                <w:rFonts w:ascii="Tahoma" w:hAnsi="Tahoma"/>
                <w:noProof/>
                <w:webHidden/>
                <w:sz w:val="20"/>
              </w:rPr>
              <w:t>3</w:t>
            </w:r>
            <w:r w:rsidR="005D6718"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17" w:history="1">
            <w:r w:rsidRPr="0000661F">
              <w:rPr>
                <w:rStyle w:val="Hyperlink"/>
                <w:rFonts w:ascii="Tahoma" w:hAnsi="Tahoma"/>
                <w:noProof/>
                <w:sz w:val="20"/>
              </w:rPr>
              <w:t>Schirmherr: Nationales MINT Forum</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_Toc518996117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4</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18" w:history="1">
            <w:r w:rsidRPr="0000661F">
              <w:rPr>
                <w:rStyle w:val="Hyperlink"/>
                <w:rFonts w:ascii="Tahoma" w:hAnsi="Tahoma"/>
                <w:noProof/>
                <w:sz w:val="20"/>
              </w:rPr>
              <w:t>Förderpartnerinnen</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_Toc518996118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5</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19" w:history="1">
            <w:r w:rsidRPr="0000661F">
              <w:rPr>
                <w:rStyle w:val="Hyperlink"/>
                <w:rFonts w:ascii="Tahoma" w:hAnsi="Tahoma"/>
                <w:noProof/>
                <w:sz w:val="20"/>
              </w:rPr>
              <w:t>Kapitel 1: Wissen, worum es geht</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_Toc518996119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6</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20" w:history="1">
            <w:r w:rsidRPr="0000661F">
              <w:rPr>
                <w:rStyle w:val="Hyperlink"/>
                <w:rFonts w:ascii="Tahoma" w:hAnsi="Tahoma"/>
                <w:noProof/>
                <w:sz w:val="20"/>
              </w:rPr>
              <w:t>MINT-Bildung ist Grundbildung – aber die Voraussetzungen fehlen!</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_Toc518996120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7</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21" w:history="1">
            <w:r w:rsidRPr="0000661F">
              <w:rPr>
                <w:rStyle w:val="Hyperlink"/>
                <w:rFonts w:ascii="Tahoma" w:hAnsi="Tahoma" w:cs="Tahoma"/>
                <w:noProof/>
                <w:sz w:val="20"/>
              </w:rPr>
              <w:t>Was MINT-Bildung bewirken kann</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_Toc518996121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8</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22" w:history="1">
            <w:r w:rsidRPr="0000661F">
              <w:rPr>
                <w:rStyle w:val="Hyperlink"/>
                <w:rFonts w:ascii="Tahoma" w:hAnsi="Tahoma"/>
                <w:noProof/>
                <w:sz w:val="20"/>
              </w:rPr>
              <w:t>Kapitel 2: Wissen, wer was macht</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_Toc518996122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11</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23" w:history="1">
            <w:r w:rsidRPr="0000661F">
              <w:rPr>
                <w:rStyle w:val="Hyperlink"/>
                <w:rFonts w:ascii="Tahoma" w:hAnsi="Tahoma"/>
                <w:noProof/>
                <w:sz w:val="20"/>
              </w:rPr>
              <w:t>MINT-Bildung als Querschnittsthema</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_Toc518996123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11</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24" w:history="1">
            <w:r w:rsidRPr="0000661F">
              <w:rPr>
                <w:rStyle w:val="Hyperlink"/>
                <w:rFonts w:ascii="Tahoma" w:hAnsi="Tahoma"/>
                <w:noProof/>
                <w:sz w:val="20"/>
              </w:rPr>
              <w:t>Kooperationen sind der Schlüssel zum Erfolg</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_Toc518996124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12</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25" w:history="1">
            <w:r w:rsidRPr="0000661F">
              <w:rPr>
                <w:rStyle w:val="Hyperlink"/>
                <w:rFonts w:ascii="Tahoma" w:hAnsi="Tahoma"/>
                <w:noProof/>
                <w:sz w:val="20"/>
              </w:rPr>
              <w:t>Wie Stiftungen und Unternehmen MINT-Bildung erfolgreich fördern können</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_Toc518996125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14</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26" w:history="1">
            <w:r w:rsidRPr="0000661F">
              <w:rPr>
                <w:rStyle w:val="Hyperlink"/>
                <w:rFonts w:ascii="Tahoma" w:hAnsi="Tahoma"/>
                <w:noProof/>
                <w:sz w:val="20"/>
              </w:rPr>
              <w:t>Kapitel 3: Wissen, wie es geht</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_Toc518996126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17</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27" w:history="1">
            <w:r w:rsidRPr="0000661F">
              <w:rPr>
                <w:rStyle w:val="Hyperlink"/>
                <w:rFonts w:ascii="Tahoma" w:hAnsi="Tahoma"/>
                <w:noProof/>
                <w:sz w:val="20"/>
              </w:rPr>
              <w:t>Grundsätze guter MINT-Bildung</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_Toc518996127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17</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28" w:history="1">
            <w:r w:rsidRPr="0000661F">
              <w:rPr>
                <w:rStyle w:val="Hyperlink"/>
                <w:rFonts w:ascii="Tahoma" w:hAnsi="Tahoma"/>
                <w:noProof/>
                <w:sz w:val="20"/>
              </w:rPr>
              <w:t>Über diese Hebel können Sie viel bewirken</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_Toc518996128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18</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29" w:history="1">
            <w:r w:rsidRPr="0000661F">
              <w:rPr>
                <w:rStyle w:val="Hyperlink"/>
                <w:rFonts w:ascii="Tahoma" w:hAnsi="Tahoma"/>
                <w:noProof/>
                <w:sz w:val="20"/>
              </w:rPr>
              <w:t>Kapitel 4: Wissen, was wirkt</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_Toc518996129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23</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30" w:history="1">
            <w:r w:rsidRPr="0000661F">
              <w:rPr>
                <w:rStyle w:val="Hyperlink"/>
                <w:rFonts w:ascii="Tahoma" w:hAnsi="Tahoma"/>
                <w:noProof/>
                <w:sz w:val="20"/>
              </w:rPr>
              <w:t>An diesen Qualitätsmerkmalen erkennen Sie gute Projektarbeit</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_Toc518996130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23</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31" w:history="1">
            <w:r w:rsidR="0000661F">
              <w:rPr>
                <w:rStyle w:val="Hyperlink"/>
                <w:rFonts w:ascii="Tahoma" w:hAnsi="Tahoma"/>
                <w:noProof/>
                <w:sz w:val="20"/>
              </w:rPr>
              <w:t>PHINEO</w:t>
            </w:r>
            <w:r w:rsidRPr="0000661F">
              <w:rPr>
                <w:rStyle w:val="Hyperlink"/>
                <w:rFonts w:ascii="Tahoma" w:hAnsi="Tahoma"/>
                <w:noProof/>
                <w:sz w:val="20"/>
              </w:rPr>
              <w:t xml:space="preserve"> empfiehlt: Gemeinnützige Projekte mit hohem Wirkungspotenzial</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_Toc518996131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27</w:t>
            </w:r>
            <w:r w:rsidRPr="0000661F">
              <w:rPr>
                <w:rFonts w:ascii="Tahoma" w:hAnsi="Tahoma"/>
                <w:noProof/>
                <w:webHidden/>
                <w:sz w:val="20"/>
              </w:rPr>
              <w:fldChar w:fldCharType="end"/>
            </w:r>
          </w:hyperlink>
        </w:p>
        <w:p w:rsidR="005D6718" w:rsidRPr="0000661F" w:rsidRDefault="005D6718">
          <w:pPr>
            <w:pStyle w:val="Verzeichnis2"/>
            <w:tabs>
              <w:tab w:val="right" w:leader="dot" w:pos="9062"/>
            </w:tabs>
            <w:rPr>
              <w:rFonts w:ascii="Tahoma" w:eastAsiaTheme="minorEastAsia" w:hAnsi="Tahoma"/>
              <w:noProof/>
              <w:sz w:val="20"/>
              <w:lang w:eastAsia="de-DE"/>
            </w:rPr>
          </w:pPr>
          <w:hyperlink w:anchor="_Toc518996132" w:history="1">
            <w:r w:rsidRPr="0000661F">
              <w:rPr>
                <w:rStyle w:val="Hyperlink"/>
                <w:rFonts w:ascii="Tahoma" w:hAnsi="Tahoma"/>
                <w:noProof/>
                <w:sz w:val="20"/>
              </w:rPr>
              <w:t>Die ausgezeichneten Projekte im Porträt</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_Toc518996132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29</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33" w:history="1">
            <w:r w:rsidRPr="0000661F">
              <w:rPr>
                <w:rStyle w:val="Hyperlink"/>
                <w:rFonts w:ascii="Tahoma" w:hAnsi="Tahoma"/>
                <w:noProof/>
                <w:sz w:val="20"/>
              </w:rPr>
              <w:t>Herzlichen Dank!</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_Toc518996133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46</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34" w:history="1">
            <w:r w:rsidRPr="0000661F">
              <w:rPr>
                <w:rStyle w:val="Hyperlink"/>
                <w:rFonts w:ascii="Tahoma" w:hAnsi="Tahoma"/>
                <w:noProof/>
                <w:sz w:val="20"/>
              </w:rPr>
              <w:t>Die PHINEO-Methode: Analyse mit Herz und Verstand</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_Toc518996134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48</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35" w:history="1">
            <w:r w:rsidRPr="0000661F">
              <w:rPr>
                <w:rStyle w:val="Hyperlink"/>
                <w:rFonts w:ascii="Tahoma" w:hAnsi="Tahoma"/>
                <w:noProof/>
                <w:sz w:val="20"/>
              </w:rPr>
              <w:t>Zum Weiterlesen</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_Toc518996135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51</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36" w:history="1">
            <w:r w:rsidRPr="0000661F">
              <w:rPr>
                <w:rStyle w:val="Hyperlink"/>
                <w:rFonts w:ascii="Tahoma" w:hAnsi="Tahoma"/>
                <w:noProof/>
                <w:sz w:val="20"/>
              </w:rPr>
              <w:t>Impressum und Offenlegung</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_Toc518996136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53</w:t>
            </w:r>
            <w:r w:rsidRPr="0000661F">
              <w:rPr>
                <w:rFonts w:ascii="Tahoma" w:hAnsi="Tahoma"/>
                <w:noProof/>
                <w:webHidden/>
                <w:sz w:val="20"/>
              </w:rPr>
              <w:fldChar w:fldCharType="end"/>
            </w:r>
          </w:hyperlink>
        </w:p>
        <w:p w:rsidR="005D6718" w:rsidRPr="0000661F" w:rsidRDefault="005D6718">
          <w:pPr>
            <w:pStyle w:val="Verzeichnis1"/>
            <w:tabs>
              <w:tab w:val="right" w:leader="dot" w:pos="9062"/>
            </w:tabs>
            <w:rPr>
              <w:rFonts w:ascii="Tahoma" w:eastAsiaTheme="minorEastAsia" w:hAnsi="Tahoma"/>
              <w:noProof/>
              <w:sz w:val="20"/>
              <w:lang w:eastAsia="de-DE"/>
            </w:rPr>
          </w:pPr>
          <w:hyperlink w:anchor="_Toc518996137" w:history="1">
            <w:r w:rsidRPr="0000661F">
              <w:rPr>
                <w:rStyle w:val="Hyperlink"/>
                <w:rFonts w:ascii="Tahoma" w:hAnsi="Tahoma"/>
                <w:noProof/>
                <w:sz w:val="20"/>
              </w:rPr>
              <w:t>Über PHINEO</w:t>
            </w:r>
            <w:r w:rsidRPr="0000661F">
              <w:rPr>
                <w:rFonts w:ascii="Tahoma" w:hAnsi="Tahoma"/>
                <w:noProof/>
                <w:webHidden/>
                <w:sz w:val="20"/>
              </w:rPr>
              <w:tab/>
            </w:r>
            <w:r w:rsidRPr="0000661F">
              <w:rPr>
                <w:rFonts w:ascii="Tahoma" w:hAnsi="Tahoma"/>
                <w:noProof/>
                <w:webHidden/>
                <w:sz w:val="20"/>
              </w:rPr>
              <w:fldChar w:fldCharType="begin"/>
            </w:r>
            <w:r w:rsidRPr="0000661F">
              <w:rPr>
                <w:rFonts w:ascii="Tahoma" w:hAnsi="Tahoma"/>
                <w:noProof/>
                <w:webHidden/>
                <w:sz w:val="20"/>
              </w:rPr>
              <w:instrText xml:space="preserve"> PAGEREF _Toc518996137 \h </w:instrText>
            </w:r>
            <w:r w:rsidRPr="0000661F">
              <w:rPr>
                <w:rFonts w:ascii="Tahoma" w:hAnsi="Tahoma"/>
                <w:noProof/>
                <w:webHidden/>
                <w:sz w:val="20"/>
              </w:rPr>
            </w:r>
            <w:r w:rsidRPr="0000661F">
              <w:rPr>
                <w:rFonts w:ascii="Tahoma" w:hAnsi="Tahoma"/>
                <w:noProof/>
                <w:webHidden/>
                <w:sz w:val="20"/>
              </w:rPr>
              <w:fldChar w:fldCharType="separate"/>
            </w:r>
            <w:r w:rsidRPr="0000661F">
              <w:rPr>
                <w:rFonts w:ascii="Tahoma" w:hAnsi="Tahoma"/>
                <w:noProof/>
                <w:webHidden/>
                <w:sz w:val="20"/>
              </w:rPr>
              <w:t>56</w:t>
            </w:r>
            <w:r w:rsidRPr="0000661F">
              <w:rPr>
                <w:rFonts w:ascii="Tahoma" w:hAnsi="Tahoma"/>
                <w:noProof/>
                <w:webHidden/>
                <w:sz w:val="20"/>
              </w:rPr>
              <w:fldChar w:fldCharType="end"/>
            </w:r>
          </w:hyperlink>
        </w:p>
        <w:p w:rsidR="00482D68" w:rsidRPr="0000661F" w:rsidRDefault="00482D68">
          <w:pPr>
            <w:rPr>
              <w:rFonts w:ascii="Tahoma" w:hAnsi="Tahoma" w:cs="Tahoma"/>
              <w:sz w:val="20"/>
            </w:rPr>
          </w:pPr>
          <w:r w:rsidRPr="0000661F">
            <w:rPr>
              <w:rFonts w:ascii="Tahoma" w:hAnsi="Tahoma" w:cs="Tahoma"/>
              <w:bCs/>
              <w:sz w:val="20"/>
            </w:rPr>
            <w:fldChar w:fldCharType="end"/>
          </w:r>
        </w:p>
      </w:sdtContent>
    </w:sdt>
    <w:p w:rsidR="00B44E3F" w:rsidRPr="00163786" w:rsidRDefault="00B44E3F" w:rsidP="00B44E3F">
      <w:pPr>
        <w:spacing w:line="360" w:lineRule="auto"/>
        <w:rPr>
          <w:rFonts w:ascii="Tahoma" w:hAnsi="Tahoma" w:cs="Tahoma"/>
          <w:sz w:val="20"/>
          <w:szCs w:val="20"/>
        </w:rPr>
      </w:pPr>
    </w:p>
    <w:p w:rsidR="00482D68" w:rsidRPr="00163786" w:rsidRDefault="00482D68" w:rsidP="00B44E3F">
      <w:pPr>
        <w:spacing w:line="360" w:lineRule="auto"/>
        <w:rPr>
          <w:rFonts w:ascii="Tahoma" w:hAnsi="Tahoma" w:cs="Tahoma"/>
          <w:sz w:val="20"/>
          <w:szCs w:val="20"/>
        </w:rPr>
      </w:pPr>
      <w:r w:rsidRPr="00163786">
        <w:rPr>
          <w:rFonts w:ascii="Tahoma" w:hAnsi="Tahoma" w:cs="Tahoma"/>
          <w:sz w:val="20"/>
          <w:szCs w:val="20"/>
        </w:rPr>
        <w:br w:type="page"/>
      </w:r>
    </w:p>
    <w:p w:rsidR="00482D68" w:rsidRPr="00163786" w:rsidRDefault="00482D68" w:rsidP="008A16E5">
      <w:pPr>
        <w:pStyle w:val="berschrift1"/>
      </w:pPr>
      <w:bookmarkStart w:id="1" w:name="_Toc518996116"/>
      <w:r w:rsidRPr="008A16E5">
        <w:lastRenderedPageBreak/>
        <w:t>Editorial</w:t>
      </w:r>
      <w:bookmarkEnd w:id="1"/>
    </w:p>
    <w:p w:rsidR="005D6718" w:rsidRDefault="005D6718" w:rsidP="00163786">
      <w:pPr>
        <w:pStyle w:val="Pa4"/>
        <w:spacing w:line="360" w:lineRule="auto"/>
        <w:rPr>
          <w:rStyle w:val="A6"/>
          <w:rFonts w:ascii="Tahoma" w:hAnsi="Tahoma" w:cs="Tahoma"/>
          <w:sz w:val="20"/>
          <w:szCs w:val="20"/>
        </w:rPr>
      </w:pPr>
    </w:p>
    <w:p w:rsidR="00482D68" w:rsidRPr="00163786" w:rsidRDefault="00482D68" w:rsidP="00163786">
      <w:pPr>
        <w:pStyle w:val="Pa4"/>
        <w:spacing w:line="360" w:lineRule="auto"/>
        <w:rPr>
          <w:rStyle w:val="A6"/>
          <w:rFonts w:ascii="Tahoma" w:hAnsi="Tahoma" w:cs="Tahoma"/>
          <w:sz w:val="20"/>
          <w:szCs w:val="20"/>
        </w:rPr>
      </w:pPr>
      <w:r w:rsidRPr="00163786">
        <w:rPr>
          <w:rStyle w:val="A6"/>
          <w:rFonts w:ascii="Tahoma" w:hAnsi="Tahoma" w:cs="Tahoma"/>
          <w:sz w:val="20"/>
          <w:szCs w:val="20"/>
        </w:rPr>
        <w:t>In unsere</w:t>
      </w:r>
      <w:r w:rsidR="00003EAE" w:rsidRPr="00163786">
        <w:rPr>
          <w:rStyle w:val="A6"/>
          <w:rFonts w:ascii="Tahoma" w:hAnsi="Tahoma" w:cs="Tahoma"/>
          <w:sz w:val="20"/>
          <w:szCs w:val="20"/>
        </w:rPr>
        <w:t>r 17. Themenfeldanalyse beschäf</w:t>
      </w:r>
      <w:r w:rsidRPr="00163786">
        <w:rPr>
          <w:rStyle w:val="A6"/>
          <w:rFonts w:ascii="Tahoma" w:hAnsi="Tahoma" w:cs="Tahoma"/>
          <w:sz w:val="20"/>
          <w:szCs w:val="20"/>
        </w:rPr>
        <w:t xml:space="preserve">tigen wir </w:t>
      </w:r>
      <w:r w:rsidR="00003EAE" w:rsidRPr="00163786">
        <w:rPr>
          <w:rStyle w:val="A6"/>
          <w:rFonts w:ascii="Tahoma" w:hAnsi="Tahoma" w:cs="Tahoma"/>
          <w:sz w:val="20"/>
          <w:szCs w:val="20"/>
        </w:rPr>
        <w:t>uns mit der MINT-Bildung (Mathe</w:t>
      </w:r>
      <w:r w:rsidR="00331D62">
        <w:rPr>
          <w:rStyle w:val="A6"/>
          <w:rFonts w:ascii="Tahoma" w:hAnsi="Tahoma" w:cs="Tahoma"/>
          <w:sz w:val="20"/>
          <w:szCs w:val="20"/>
        </w:rPr>
        <w:t>ma</w:t>
      </w:r>
      <w:r w:rsidRPr="00163786">
        <w:rPr>
          <w:rStyle w:val="A6"/>
          <w:rFonts w:ascii="Tahoma" w:hAnsi="Tahoma" w:cs="Tahoma"/>
          <w:sz w:val="20"/>
          <w:szCs w:val="20"/>
        </w:rPr>
        <w:t>tik, Informatik, Naturwissenschaften, Technik). Wir blicken dabei auf ein junges Engagementfeld, das uns in seiner Breite und Vielfalt begeistert und herausgefordert hat. Einige Fragen haben uns über den gesamten Analyseprozess begleitet: Was sind Gründe, sich für MINT-Bildung zu engagie</w:t>
      </w:r>
      <w:r w:rsidRPr="00163786">
        <w:rPr>
          <w:rStyle w:val="A6"/>
          <w:rFonts w:ascii="Tahoma" w:hAnsi="Tahoma" w:cs="Tahoma"/>
          <w:sz w:val="20"/>
          <w:szCs w:val="20"/>
        </w:rPr>
        <w:softHyphen/>
        <w:t xml:space="preserve">ren? Wie sieht eine Gesellschaft aus, in der MINT-Bildung positiv wirkt? Was können MINT-Bildungsangebote zusätzlich zum Schulunterricht beitragen? Wir haben uns auf die Suche nach Ansätzen und Projekten gemacht, die besonders wirkungsorientiert arbeiten und damit bereits Erfolge erzielen. </w:t>
      </w:r>
    </w:p>
    <w:p w:rsidR="00E17F58" w:rsidRPr="00163786" w:rsidRDefault="00E17F58" w:rsidP="00163786">
      <w:pPr>
        <w:pStyle w:val="Default"/>
        <w:spacing w:line="360" w:lineRule="auto"/>
        <w:rPr>
          <w:rFonts w:ascii="Tahoma" w:hAnsi="Tahoma" w:cs="Tahoma"/>
        </w:rPr>
      </w:pPr>
    </w:p>
    <w:p w:rsidR="00482D68" w:rsidRPr="00163786" w:rsidRDefault="00482D68" w:rsidP="00163786">
      <w:pPr>
        <w:pStyle w:val="Default"/>
        <w:spacing w:line="360" w:lineRule="auto"/>
        <w:rPr>
          <w:rStyle w:val="A6"/>
          <w:rFonts w:ascii="Tahoma" w:hAnsi="Tahoma" w:cs="Tahoma"/>
          <w:sz w:val="20"/>
          <w:szCs w:val="20"/>
        </w:rPr>
      </w:pPr>
      <w:r w:rsidRPr="00163786">
        <w:rPr>
          <w:rStyle w:val="A6"/>
          <w:rFonts w:ascii="Tahoma" w:hAnsi="Tahoma" w:cs="Tahoma"/>
          <w:sz w:val="20"/>
          <w:szCs w:val="20"/>
        </w:rPr>
        <w:t>Durch unsere Recherchen, Projektanalysen und Gesprächsrunden mit PraktikerInnen der MINT-Bildung ist uns schnell klar geworden: Die MINT-Bildung passt in keine Schublade. Deutlich mehr als andere Engagementfelder ist sie von wirtschaftlichen Interessen ge</w:t>
      </w:r>
      <w:r w:rsidRPr="00163786">
        <w:rPr>
          <w:rStyle w:val="A6"/>
          <w:rFonts w:ascii="Tahoma" w:hAnsi="Tahoma" w:cs="Tahoma"/>
          <w:sz w:val="20"/>
          <w:szCs w:val="20"/>
        </w:rPr>
        <w:softHyphen/>
        <w:t>prägt. Schließlich gilt eine gute MINT-Bildung als eine Voraussetzung, um den Fachkräftenachwuchs für technologische und natur</w:t>
      </w:r>
      <w:r w:rsidRPr="00163786">
        <w:rPr>
          <w:rStyle w:val="A6"/>
          <w:rFonts w:ascii="Tahoma" w:hAnsi="Tahoma" w:cs="Tahoma"/>
          <w:sz w:val="20"/>
          <w:szCs w:val="20"/>
        </w:rPr>
        <w:softHyphen/>
        <w:t>wissenschaftliche Berufe zu sichern. Ihre Wirkungspotenziale gehen aber weit darüber hinaus. Sie begeistert, bestärkt und befähigt Menschen, sich näher mit Mathematik, Infor</w:t>
      </w:r>
      <w:r w:rsidRPr="00163786">
        <w:rPr>
          <w:rStyle w:val="A6"/>
          <w:rFonts w:ascii="Tahoma" w:hAnsi="Tahoma" w:cs="Tahoma"/>
          <w:sz w:val="20"/>
          <w:szCs w:val="20"/>
        </w:rPr>
        <w:softHyphen/>
        <w:t>matik, Naturwissenschaften und Technik zu beschäftigen. Und daraus kann weit mehr entstehen als ein Berufswunsch oder bessere Schulnoten. Im Verlauf unserer Projektanalysen sind wir zunehmend zu der Überzeugung gelangt, dass MINT-Bildung für die Teilhabe der Menschen im digitalen Zeitalter eine wichtige Rolle spielt. Daher ist sie nicht nur eine Aufgabe staatlicher Bildung und wichtig für die Wirtschaft, son</w:t>
      </w:r>
      <w:r w:rsidRPr="00163786">
        <w:rPr>
          <w:rStyle w:val="A6"/>
          <w:rFonts w:ascii="Tahoma" w:hAnsi="Tahoma" w:cs="Tahoma"/>
          <w:sz w:val="20"/>
          <w:szCs w:val="20"/>
        </w:rPr>
        <w:softHyphen/>
        <w:t>dern fäl</w:t>
      </w:r>
      <w:r w:rsidR="00E17F58" w:rsidRPr="00163786">
        <w:rPr>
          <w:rStyle w:val="A6"/>
          <w:rFonts w:ascii="Tahoma" w:hAnsi="Tahoma" w:cs="Tahoma"/>
          <w:sz w:val="20"/>
          <w:szCs w:val="20"/>
        </w:rPr>
        <w:t>lt auch in den Verantwortungsbe</w:t>
      </w:r>
      <w:r w:rsidRPr="00163786">
        <w:rPr>
          <w:rStyle w:val="A6"/>
          <w:rFonts w:ascii="Tahoma" w:hAnsi="Tahoma" w:cs="Tahoma"/>
          <w:sz w:val="20"/>
          <w:szCs w:val="20"/>
        </w:rPr>
        <w:t xml:space="preserve">reich der Zivilgesellschaft. </w:t>
      </w:r>
    </w:p>
    <w:p w:rsidR="00E17F58" w:rsidRPr="00163786" w:rsidRDefault="00E17F58" w:rsidP="00163786">
      <w:pPr>
        <w:pStyle w:val="Default"/>
        <w:spacing w:line="360" w:lineRule="auto"/>
        <w:rPr>
          <w:rFonts w:ascii="Tahoma" w:hAnsi="Tahoma" w:cs="Tahoma"/>
          <w:sz w:val="20"/>
          <w:szCs w:val="20"/>
        </w:rPr>
      </w:pPr>
    </w:p>
    <w:p w:rsidR="00482D68" w:rsidRPr="00163786" w:rsidRDefault="00482D68" w:rsidP="00163786">
      <w:pPr>
        <w:pStyle w:val="Pa4"/>
        <w:spacing w:line="360" w:lineRule="auto"/>
        <w:rPr>
          <w:rFonts w:ascii="Tahoma" w:hAnsi="Tahoma" w:cs="Tahoma"/>
          <w:color w:val="221E1F"/>
          <w:sz w:val="20"/>
          <w:szCs w:val="20"/>
        </w:rPr>
      </w:pPr>
      <w:r w:rsidRPr="00163786">
        <w:rPr>
          <w:rStyle w:val="A6"/>
          <w:rFonts w:ascii="Tahoma" w:hAnsi="Tahoma" w:cs="Tahoma"/>
          <w:sz w:val="20"/>
          <w:szCs w:val="20"/>
        </w:rPr>
        <w:t>In diesem Themenreport teilen wir mit Ihnen unsere Einschätzungen, welche konkreten Wirkungen gemeinnützige MINT-Bildungs</w:t>
      </w:r>
      <w:r w:rsidRPr="00163786">
        <w:rPr>
          <w:rStyle w:val="A6"/>
          <w:rFonts w:ascii="Tahoma" w:hAnsi="Tahoma" w:cs="Tahoma"/>
          <w:sz w:val="20"/>
          <w:szCs w:val="20"/>
        </w:rPr>
        <w:softHyphen/>
        <w:t>projekte entfalten können. Sie erhalten einen Überblic</w:t>
      </w:r>
      <w:r w:rsidR="00003EAE" w:rsidRPr="00163786">
        <w:rPr>
          <w:rStyle w:val="A6"/>
          <w:rFonts w:ascii="Tahoma" w:hAnsi="Tahoma" w:cs="Tahoma"/>
          <w:sz w:val="20"/>
          <w:szCs w:val="20"/>
        </w:rPr>
        <w:t>k, was dafür zentrale Vorausset</w:t>
      </w:r>
      <w:r w:rsidRPr="00163786">
        <w:rPr>
          <w:rStyle w:val="A6"/>
          <w:rFonts w:ascii="Tahoma" w:hAnsi="Tahoma" w:cs="Tahoma"/>
          <w:sz w:val="20"/>
          <w:szCs w:val="20"/>
        </w:rPr>
        <w:t xml:space="preserve">zungen sind, sowie praktische Tipps, wie Sie wirkungsorientiert fördern können. </w:t>
      </w:r>
    </w:p>
    <w:p w:rsidR="00482D68" w:rsidRPr="00163786" w:rsidRDefault="00482D68" w:rsidP="00163786">
      <w:pPr>
        <w:pStyle w:val="Pa4"/>
        <w:spacing w:line="360" w:lineRule="auto"/>
        <w:rPr>
          <w:rStyle w:val="A6"/>
          <w:rFonts w:ascii="Tahoma" w:hAnsi="Tahoma" w:cs="Tahoma"/>
          <w:sz w:val="20"/>
          <w:szCs w:val="20"/>
        </w:rPr>
      </w:pPr>
      <w:r w:rsidRPr="00163786">
        <w:rPr>
          <w:rStyle w:val="A6"/>
          <w:rFonts w:ascii="Tahoma" w:hAnsi="Tahoma" w:cs="Tahoma"/>
          <w:sz w:val="20"/>
          <w:szCs w:val="20"/>
        </w:rPr>
        <w:t xml:space="preserve">Die 19 Projekte, die unsere Analyse </w:t>
      </w:r>
      <w:r w:rsidR="00003EAE" w:rsidRPr="00163786">
        <w:rPr>
          <w:rStyle w:val="A6"/>
          <w:rFonts w:ascii="Tahoma" w:hAnsi="Tahoma" w:cs="Tahoma"/>
          <w:sz w:val="20"/>
          <w:szCs w:val="20"/>
        </w:rPr>
        <w:t>erfolg</w:t>
      </w:r>
      <w:r w:rsidRPr="00163786">
        <w:rPr>
          <w:rStyle w:val="A6"/>
          <w:rFonts w:ascii="Tahoma" w:hAnsi="Tahoma" w:cs="Tahoma"/>
          <w:sz w:val="20"/>
          <w:szCs w:val="20"/>
        </w:rPr>
        <w:t xml:space="preserve">reich durchlaufen haben und die wir mit dem Wirkt-Siegel auszeichnen, stellen wir Ihnen </w:t>
      </w:r>
      <w:r w:rsidRPr="004B6D1F">
        <w:rPr>
          <w:rStyle w:val="A6"/>
          <w:rFonts w:ascii="Tahoma" w:hAnsi="Tahoma" w:cs="Tahoma"/>
          <w:sz w:val="20"/>
          <w:szCs w:val="20"/>
        </w:rPr>
        <w:t xml:space="preserve">ab </w:t>
      </w:r>
      <w:r w:rsidR="004B6D1F" w:rsidRPr="004B6D1F">
        <w:rPr>
          <w:rStyle w:val="A6"/>
          <w:rFonts w:ascii="Tahoma" w:hAnsi="Tahoma" w:cs="Tahoma"/>
          <w:sz w:val="20"/>
          <w:szCs w:val="20"/>
        </w:rPr>
        <w:t>Seite 28</w:t>
      </w:r>
      <w:r w:rsidR="00003EAE" w:rsidRPr="00163786">
        <w:rPr>
          <w:rStyle w:val="A6"/>
          <w:rFonts w:ascii="Tahoma" w:hAnsi="Tahoma" w:cs="Tahoma"/>
          <w:sz w:val="20"/>
          <w:szCs w:val="20"/>
        </w:rPr>
        <w:t xml:space="preserve"> vor. Die Unterschied</w:t>
      </w:r>
      <w:r w:rsidRPr="00163786">
        <w:rPr>
          <w:rStyle w:val="A6"/>
          <w:rFonts w:ascii="Tahoma" w:hAnsi="Tahoma" w:cs="Tahoma"/>
          <w:sz w:val="20"/>
          <w:szCs w:val="20"/>
        </w:rPr>
        <w:t>lichkeit der Projekte und Ansätze zeigt Ihnen bereits die Vielfalt der MINT-Bildung. Wollen Sie Kinder frühzeitig in ihrer Entwicklung und Se</w:t>
      </w:r>
      <w:r w:rsidR="00003EAE" w:rsidRPr="00163786">
        <w:rPr>
          <w:rStyle w:val="A6"/>
          <w:rFonts w:ascii="Tahoma" w:hAnsi="Tahoma" w:cs="Tahoma"/>
          <w:sz w:val="20"/>
          <w:szCs w:val="20"/>
        </w:rPr>
        <w:t>lbstbestimmung fördern? Engagie</w:t>
      </w:r>
      <w:r w:rsidRPr="00163786">
        <w:rPr>
          <w:rStyle w:val="A6"/>
          <w:rFonts w:ascii="Tahoma" w:hAnsi="Tahoma" w:cs="Tahoma"/>
          <w:sz w:val="20"/>
          <w:szCs w:val="20"/>
        </w:rPr>
        <w:t>ren Sie sich für</w:t>
      </w:r>
      <w:r w:rsidR="00E17F58" w:rsidRPr="00163786">
        <w:rPr>
          <w:rStyle w:val="A6"/>
          <w:rFonts w:ascii="Tahoma" w:hAnsi="Tahoma" w:cs="Tahoma"/>
          <w:sz w:val="20"/>
          <w:szCs w:val="20"/>
        </w:rPr>
        <w:t xml:space="preserve"> mehr Bildungsgerechtigkeit und </w:t>
      </w:r>
      <w:r w:rsidRPr="00163786">
        <w:rPr>
          <w:rStyle w:val="A6"/>
          <w:rFonts w:ascii="Tahoma" w:hAnsi="Tahoma" w:cs="Tahoma"/>
          <w:sz w:val="20"/>
          <w:szCs w:val="20"/>
        </w:rPr>
        <w:t xml:space="preserve">Chancengleichheit? Suchen Sie nach Möglichkeiten, Nachwuchstalente für Ihre Branche zu fördern? Oder arbeiten Sie auf eine ökologisch nachhaltige Gesellschaft hin? Sie werden vermutlich MINT-Bildungsprojekte finden, die Ihre gesellschaftliche Vision teilen und dafür bereits an Lösungen arbeiten. </w:t>
      </w:r>
    </w:p>
    <w:p w:rsidR="00E17F58" w:rsidRPr="00163786" w:rsidRDefault="00E17F58" w:rsidP="00163786">
      <w:pPr>
        <w:pStyle w:val="Default"/>
        <w:spacing w:line="360" w:lineRule="auto"/>
        <w:rPr>
          <w:rFonts w:ascii="Tahoma" w:hAnsi="Tahoma" w:cs="Tahoma"/>
        </w:rPr>
      </w:pPr>
    </w:p>
    <w:p w:rsidR="00482D68" w:rsidRDefault="00482D68" w:rsidP="00163786">
      <w:pPr>
        <w:pStyle w:val="Default"/>
        <w:spacing w:line="360" w:lineRule="auto"/>
        <w:rPr>
          <w:rStyle w:val="A6"/>
          <w:rFonts w:ascii="Tahoma" w:hAnsi="Tahoma" w:cs="Tahoma"/>
          <w:sz w:val="20"/>
          <w:szCs w:val="20"/>
        </w:rPr>
      </w:pPr>
      <w:r w:rsidRPr="00163786">
        <w:rPr>
          <w:rStyle w:val="A6"/>
          <w:rFonts w:ascii="Tahoma" w:hAnsi="Tahoma" w:cs="Tahoma"/>
          <w:sz w:val="20"/>
          <w:szCs w:val="20"/>
        </w:rPr>
        <w:lastRenderedPageBreak/>
        <w:t>Ob Sie sich nun künftig mit genau diesen oder anderen Projekten in der MINT-Bildung engagieren wollen: Nach unserer Erfahrung werden Sie von der kleinen ehrenamtlichen Initiative bis zum interna</w:t>
      </w:r>
      <w:r w:rsidRPr="00163786">
        <w:rPr>
          <w:rStyle w:val="A6"/>
          <w:rFonts w:ascii="Tahoma" w:hAnsi="Tahoma" w:cs="Tahoma"/>
          <w:sz w:val="20"/>
          <w:szCs w:val="20"/>
        </w:rPr>
        <w:softHyphen/>
        <w:t xml:space="preserve">tional skalierten Ansatz auf offene Ohren für Ihre Ideen stoßen. Denn wie in kaum einem anderen Themenfeld erkennen wir das Bestreben von Projekten und FörderInnen, gemeinsam mehr zu bewirken. </w:t>
      </w:r>
    </w:p>
    <w:p w:rsidR="00B21CEB" w:rsidRPr="00163786" w:rsidRDefault="00B21CEB" w:rsidP="00163786">
      <w:pPr>
        <w:pStyle w:val="Default"/>
        <w:spacing w:line="360" w:lineRule="auto"/>
        <w:rPr>
          <w:rFonts w:ascii="Tahoma" w:hAnsi="Tahoma" w:cs="Tahoma"/>
          <w:sz w:val="20"/>
          <w:szCs w:val="20"/>
        </w:rPr>
      </w:pPr>
    </w:p>
    <w:p w:rsidR="00482D68" w:rsidRPr="00163786" w:rsidRDefault="00482D68" w:rsidP="00163786">
      <w:pPr>
        <w:pStyle w:val="Pa4"/>
        <w:spacing w:line="360" w:lineRule="auto"/>
        <w:rPr>
          <w:rFonts w:ascii="Tahoma" w:hAnsi="Tahoma" w:cs="Tahoma"/>
          <w:color w:val="221E1F"/>
          <w:sz w:val="20"/>
          <w:szCs w:val="20"/>
        </w:rPr>
      </w:pPr>
      <w:r w:rsidRPr="00163786">
        <w:rPr>
          <w:rStyle w:val="A6"/>
          <w:rFonts w:ascii="Tahoma" w:hAnsi="Tahoma" w:cs="Tahoma"/>
          <w:sz w:val="20"/>
          <w:szCs w:val="20"/>
        </w:rPr>
        <w:t>Wenn Sie über die Projektförderung hinaus wirken wollen, sollten Sie auch über ein finanzielles oder sonstiges Engagement in MINT-Re</w:t>
      </w:r>
      <w:r w:rsidR="00163786" w:rsidRPr="00163786">
        <w:rPr>
          <w:rStyle w:val="A6"/>
          <w:rFonts w:ascii="Tahoma" w:hAnsi="Tahoma" w:cs="Tahoma"/>
          <w:sz w:val="20"/>
          <w:szCs w:val="20"/>
        </w:rPr>
        <w:t>gionen und MINT-Netzwerken nach</w:t>
      </w:r>
      <w:r w:rsidRPr="00163786">
        <w:rPr>
          <w:rStyle w:val="A6"/>
          <w:rFonts w:ascii="Tahoma" w:hAnsi="Tahoma" w:cs="Tahoma"/>
          <w:sz w:val="20"/>
          <w:szCs w:val="20"/>
        </w:rPr>
        <w:t>denken</w:t>
      </w:r>
      <w:r w:rsidR="00163786" w:rsidRPr="00163786">
        <w:rPr>
          <w:rStyle w:val="A6"/>
          <w:rFonts w:ascii="Tahoma" w:hAnsi="Tahoma" w:cs="Tahoma"/>
          <w:sz w:val="20"/>
          <w:szCs w:val="20"/>
        </w:rPr>
        <w:t>. Hier entstehen aktuell vieler</w:t>
      </w:r>
      <w:r w:rsidRPr="00163786">
        <w:rPr>
          <w:rStyle w:val="A6"/>
          <w:rFonts w:ascii="Tahoma" w:hAnsi="Tahoma" w:cs="Tahoma"/>
          <w:sz w:val="20"/>
          <w:szCs w:val="20"/>
        </w:rPr>
        <w:t>orts Möglichkeiten, ganze Bildungsketten aufzubauen und somit mehr Wirkung zu erzielen. Allerdings handelt es sich immer noch um einen ziemlichen Flickenteppich. Helfen Sie mit</w:t>
      </w:r>
      <w:r w:rsidR="00163786" w:rsidRPr="00163786">
        <w:rPr>
          <w:rStyle w:val="A6"/>
          <w:rFonts w:ascii="Tahoma" w:hAnsi="Tahoma" w:cs="Tahoma"/>
          <w:sz w:val="20"/>
          <w:szCs w:val="20"/>
        </w:rPr>
        <w:t>, diese Lücken auf der Bildungs</w:t>
      </w:r>
      <w:r w:rsidRPr="00163786">
        <w:rPr>
          <w:rStyle w:val="A6"/>
          <w:rFonts w:ascii="Tahoma" w:hAnsi="Tahoma" w:cs="Tahoma"/>
          <w:sz w:val="20"/>
          <w:szCs w:val="20"/>
        </w:rPr>
        <w:t>landkarte zu schließen. Denn MINT-Bildung wird eben nicht nur in Regionen mit beson</w:t>
      </w:r>
      <w:r w:rsidRPr="00163786">
        <w:rPr>
          <w:rStyle w:val="A6"/>
          <w:rFonts w:ascii="Tahoma" w:hAnsi="Tahoma" w:cs="Tahoma"/>
          <w:sz w:val="20"/>
          <w:szCs w:val="20"/>
        </w:rPr>
        <w:softHyphen/>
        <w:t xml:space="preserve">ders hohem Fachkräftebedarf, sondern in der gesamten Gesellschaft gebraucht. </w:t>
      </w:r>
    </w:p>
    <w:p w:rsidR="00482D68" w:rsidRPr="00163786" w:rsidRDefault="00482D68" w:rsidP="00163786">
      <w:pPr>
        <w:pStyle w:val="Pa4"/>
        <w:spacing w:line="360" w:lineRule="auto"/>
        <w:rPr>
          <w:rStyle w:val="A6"/>
          <w:rFonts w:ascii="Tahoma" w:hAnsi="Tahoma" w:cs="Tahoma"/>
          <w:sz w:val="20"/>
          <w:szCs w:val="20"/>
        </w:rPr>
      </w:pPr>
      <w:r w:rsidRPr="00163786">
        <w:rPr>
          <w:rStyle w:val="A6"/>
          <w:rFonts w:ascii="Tahoma" w:hAnsi="Tahoma" w:cs="Tahoma"/>
          <w:sz w:val="20"/>
          <w:szCs w:val="20"/>
        </w:rPr>
        <w:t xml:space="preserve">Gestalten Sie eine MINT-Bildung, die etwas Positives für die Gesellschaft bewirken will, die niedrigschwellig ist und die möglichst viele mitnimmt. Wie? Das erfahren Sie auf den folgenden Seiten. </w:t>
      </w:r>
    </w:p>
    <w:p w:rsidR="00E17F58" w:rsidRPr="00163786" w:rsidRDefault="00E17F58" w:rsidP="00163786">
      <w:pPr>
        <w:pStyle w:val="Pa4"/>
        <w:spacing w:line="360" w:lineRule="auto"/>
        <w:rPr>
          <w:rStyle w:val="A6"/>
          <w:rFonts w:ascii="Tahoma" w:hAnsi="Tahoma" w:cs="Tahoma"/>
          <w:sz w:val="20"/>
          <w:szCs w:val="20"/>
        </w:rPr>
      </w:pPr>
    </w:p>
    <w:p w:rsidR="00E17F58" w:rsidRPr="00163786" w:rsidRDefault="00E17F58" w:rsidP="00163786">
      <w:pPr>
        <w:pStyle w:val="Pa4"/>
        <w:spacing w:line="360" w:lineRule="auto"/>
        <w:rPr>
          <w:rStyle w:val="A6"/>
          <w:rFonts w:ascii="Tahoma" w:hAnsi="Tahoma" w:cs="Tahoma"/>
          <w:sz w:val="20"/>
          <w:szCs w:val="20"/>
        </w:rPr>
      </w:pPr>
      <w:r w:rsidRPr="00163786">
        <w:rPr>
          <w:rStyle w:val="A6"/>
          <w:rFonts w:ascii="Tahoma" w:hAnsi="Tahoma" w:cs="Tahoma"/>
          <w:sz w:val="20"/>
          <w:szCs w:val="20"/>
        </w:rPr>
        <w:t>Linda Gugelfuß, Sven Braune</w:t>
      </w:r>
    </w:p>
    <w:p w:rsidR="00482D68" w:rsidRPr="00163786" w:rsidRDefault="00482D68" w:rsidP="00163786">
      <w:pPr>
        <w:pStyle w:val="Pa4"/>
        <w:spacing w:line="360" w:lineRule="auto"/>
        <w:rPr>
          <w:rStyle w:val="A6"/>
          <w:rFonts w:ascii="Tahoma" w:hAnsi="Tahoma" w:cs="Tahoma"/>
          <w:sz w:val="20"/>
          <w:szCs w:val="20"/>
        </w:rPr>
      </w:pPr>
    </w:p>
    <w:p w:rsidR="00E17F58" w:rsidRPr="00163786" w:rsidRDefault="00E17F58" w:rsidP="00163786">
      <w:pPr>
        <w:pStyle w:val="Default"/>
        <w:spacing w:line="360" w:lineRule="auto"/>
        <w:rPr>
          <w:rFonts w:ascii="Tahoma" w:hAnsi="Tahoma" w:cs="Tahoma"/>
        </w:rPr>
      </w:pPr>
    </w:p>
    <w:p w:rsidR="00482D68" w:rsidRPr="004B6D1F" w:rsidRDefault="00E17F58" w:rsidP="00163786">
      <w:pPr>
        <w:pStyle w:val="Pa4"/>
        <w:spacing w:line="360" w:lineRule="auto"/>
        <w:rPr>
          <w:rStyle w:val="A6"/>
          <w:rFonts w:ascii="Tahoma" w:hAnsi="Tahoma" w:cs="Tahoma"/>
          <w:sz w:val="20"/>
          <w:szCs w:val="20"/>
          <w:u w:val="single"/>
        </w:rPr>
      </w:pPr>
      <w:r w:rsidRPr="004B6D1F">
        <w:rPr>
          <w:rStyle w:val="A6"/>
          <w:rFonts w:ascii="Tahoma" w:hAnsi="Tahoma" w:cs="Tahoma"/>
          <w:sz w:val="20"/>
          <w:szCs w:val="20"/>
          <w:u w:val="single"/>
        </w:rPr>
        <w:t>Über die Autorinnen:</w:t>
      </w:r>
    </w:p>
    <w:p w:rsidR="00482D68" w:rsidRPr="00163786" w:rsidRDefault="00482D68" w:rsidP="00163786">
      <w:pPr>
        <w:pStyle w:val="Pa4"/>
        <w:spacing w:line="360" w:lineRule="auto"/>
        <w:rPr>
          <w:rStyle w:val="A6"/>
          <w:rFonts w:ascii="Tahoma" w:hAnsi="Tahoma" w:cs="Tahoma"/>
          <w:sz w:val="20"/>
          <w:szCs w:val="20"/>
        </w:rPr>
      </w:pPr>
      <w:r w:rsidRPr="00163786">
        <w:rPr>
          <w:rStyle w:val="A6"/>
          <w:rFonts w:ascii="Tahoma" w:hAnsi="Tahoma" w:cs="Tahoma"/>
          <w:sz w:val="20"/>
          <w:szCs w:val="20"/>
        </w:rPr>
        <w:t>Linda Gugelfuß und Sven Braune sind verantwortlich für den Themenreport und die Analyse gemeinnütziger Organisationen im Themen-feld MINT-Bildung. Linda Gugelfuß arbeitet seit 2014 mit den Schwerpunkten Wirkungsanalyse und Organisationsentwicklung bei PHINEO. Sie hält ei</w:t>
      </w:r>
      <w:r w:rsidR="00E17F58" w:rsidRPr="00163786">
        <w:rPr>
          <w:rStyle w:val="A6"/>
          <w:rFonts w:ascii="Tahoma" w:hAnsi="Tahoma" w:cs="Tahoma"/>
          <w:sz w:val="20"/>
          <w:szCs w:val="20"/>
        </w:rPr>
        <w:t>nen Master in „Nonprofit Manage</w:t>
      </w:r>
      <w:r w:rsidRPr="00163786">
        <w:rPr>
          <w:rStyle w:val="A6"/>
          <w:rFonts w:ascii="Tahoma" w:hAnsi="Tahoma" w:cs="Tahoma"/>
          <w:sz w:val="20"/>
          <w:szCs w:val="20"/>
        </w:rPr>
        <w:t>ment and Gover</w:t>
      </w:r>
      <w:r w:rsidR="00003EAE" w:rsidRPr="00163786">
        <w:rPr>
          <w:rStyle w:val="A6"/>
          <w:rFonts w:ascii="Tahoma" w:hAnsi="Tahoma" w:cs="Tahoma"/>
          <w:sz w:val="20"/>
          <w:szCs w:val="20"/>
        </w:rPr>
        <w:t>n</w:t>
      </w:r>
      <w:r w:rsidRPr="00163786">
        <w:rPr>
          <w:rStyle w:val="A6"/>
          <w:rFonts w:ascii="Tahoma" w:hAnsi="Tahoma" w:cs="Tahoma"/>
          <w:sz w:val="20"/>
          <w:szCs w:val="20"/>
        </w:rPr>
        <w:t>ance“ und sammelte als Sozialarbeiter</w:t>
      </w:r>
      <w:r w:rsidR="00003EAE" w:rsidRPr="00163786">
        <w:rPr>
          <w:rStyle w:val="A6"/>
          <w:rFonts w:ascii="Tahoma" w:hAnsi="Tahoma" w:cs="Tahoma"/>
          <w:sz w:val="20"/>
          <w:szCs w:val="20"/>
        </w:rPr>
        <w:t>in Arbeits-erfahrungen in der Be</w:t>
      </w:r>
      <w:r w:rsidRPr="00163786">
        <w:rPr>
          <w:rStyle w:val="A6"/>
          <w:rFonts w:ascii="Tahoma" w:hAnsi="Tahoma" w:cs="Tahoma"/>
          <w:sz w:val="20"/>
          <w:szCs w:val="20"/>
        </w:rPr>
        <w:t xml:space="preserve">ratung und der Stadtteilarbeit. </w:t>
      </w:r>
    </w:p>
    <w:p w:rsidR="00003EAE" w:rsidRPr="00163786" w:rsidRDefault="00003EAE" w:rsidP="00163786">
      <w:pPr>
        <w:pStyle w:val="Pa4"/>
        <w:spacing w:line="360" w:lineRule="auto"/>
        <w:rPr>
          <w:rStyle w:val="A6"/>
          <w:rFonts w:ascii="Tahoma" w:hAnsi="Tahoma" w:cs="Tahoma"/>
          <w:sz w:val="20"/>
          <w:szCs w:val="20"/>
        </w:rPr>
      </w:pPr>
    </w:p>
    <w:p w:rsidR="00482D68" w:rsidRPr="00163786" w:rsidRDefault="00482D68" w:rsidP="00163786">
      <w:pPr>
        <w:pStyle w:val="Pa4"/>
        <w:spacing w:line="360" w:lineRule="auto"/>
        <w:rPr>
          <w:rStyle w:val="A6"/>
          <w:rFonts w:ascii="Tahoma" w:hAnsi="Tahoma" w:cs="Tahoma"/>
          <w:sz w:val="20"/>
          <w:szCs w:val="20"/>
        </w:rPr>
      </w:pPr>
      <w:r w:rsidRPr="00163786">
        <w:rPr>
          <w:rStyle w:val="A6"/>
          <w:rFonts w:ascii="Tahoma" w:hAnsi="Tahoma" w:cs="Tahoma"/>
          <w:sz w:val="20"/>
          <w:szCs w:val="20"/>
        </w:rPr>
        <w:t>Sven Braune studierte Politikwissenschaften und arbeitete u.a. in den Bereichen Strategi</w:t>
      </w:r>
      <w:r w:rsidR="00003EAE" w:rsidRPr="00163786">
        <w:rPr>
          <w:rStyle w:val="A6"/>
          <w:rFonts w:ascii="Tahoma" w:hAnsi="Tahoma" w:cs="Tahoma"/>
          <w:sz w:val="20"/>
          <w:szCs w:val="20"/>
        </w:rPr>
        <w:t>sche Kommunikation, Politikbera</w:t>
      </w:r>
      <w:r w:rsidRPr="00163786">
        <w:rPr>
          <w:rStyle w:val="A6"/>
          <w:rFonts w:ascii="Tahoma" w:hAnsi="Tahoma" w:cs="Tahoma"/>
          <w:sz w:val="20"/>
          <w:szCs w:val="20"/>
        </w:rPr>
        <w:t>tung und Fundraising. Seit 2016 analysiert und berät er Non-Profits ebenso wie Soziale InvestorInnen zu Wirkungsorientierung.</w:t>
      </w:r>
    </w:p>
    <w:p w:rsidR="00E17F58" w:rsidRPr="00163786" w:rsidRDefault="00E17F58" w:rsidP="00163786">
      <w:pPr>
        <w:pStyle w:val="Default"/>
        <w:spacing w:line="360" w:lineRule="auto"/>
        <w:rPr>
          <w:rFonts w:ascii="Tahoma" w:hAnsi="Tahoma" w:cs="Tahoma"/>
        </w:rPr>
      </w:pPr>
    </w:p>
    <w:p w:rsidR="00163786" w:rsidRPr="00163786" w:rsidRDefault="00E17F58" w:rsidP="00163786">
      <w:pPr>
        <w:pStyle w:val="Pa4"/>
        <w:spacing w:line="360" w:lineRule="auto"/>
        <w:rPr>
          <w:rStyle w:val="A6"/>
          <w:rFonts w:ascii="Tahoma" w:hAnsi="Tahoma" w:cs="Tahoma"/>
          <w:sz w:val="20"/>
          <w:szCs w:val="20"/>
        </w:rPr>
      </w:pPr>
      <w:r w:rsidRPr="00163786">
        <w:rPr>
          <w:rStyle w:val="A6"/>
          <w:rFonts w:ascii="Tahoma" w:hAnsi="Tahoma" w:cs="Tahoma"/>
          <w:sz w:val="20"/>
          <w:szCs w:val="20"/>
        </w:rPr>
        <w:t>Linda Gugelfuß und Sven Brau</w:t>
      </w:r>
      <w:r w:rsidR="004B6D1F">
        <w:rPr>
          <w:rStyle w:val="A6"/>
          <w:rFonts w:ascii="Tahoma" w:hAnsi="Tahoma" w:cs="Tahoma"/>
          <w:sz w:val="20"/>
          <w:szCs w:val="20"/>
        </w:rPr>
        <w:t>ne sind jeweils auf einem Porträ</w:t>
      </w:r>
      <w:r w:rsidRPr="00163786">
        <w:rPr>
          <w:rStyle w:val="A6"/>
          <w:rFonts w:ascii="Tahoma" w:hAnsi="Tahoma" w:cs="Tahoma"/>
          <w:sz w:val="20"/>
          <w:szCs w:val="20"/>
        </w:rPr>
        <w:t>tfoto abgebildet.</w:t>
      </w:r>
    </w:p>
    <w:p w:rsidR="00163786" w:rsidRPr="00163786" w:rsidRDefault="00163786" w:rsidP="00163786">
      <w:pPr>
        <w:pStyle w:val="Default"/>
        <w:rPr>
          <w:rFonts w:ascii="Tahoma" w:hAnsi="Tahoma" w:cs="Tahoma"/>
        </w:rPr>
      </w:pPr>
    </w:p>
    <w:p w:rsidR="00163786" w:rsidRDefault="00163786" w:rsidP="00464203">
      <w:pPr>
        <w:pStyle w:val="berschrift1"/>
      </w:pPr>
      <w:bookmarkStart w:id="2" w:name="_Toc518996117"/>
      <w:r w:rsidRPr="00163786">
        <w:t>Schirmherr</w:t>
      </w:r>
      <w:r>
        <w:t>: Nationales MINT Forum</w:t>
      </w:r>
      <w:bookmarkEnd w:id="2"/>
    </w:p>
    <w:p w:rsidR="005D6718" w:rsidRDefault="005D6718" w:rsidP="006921C5">
      <w:pPr>
        <w:pStyle w:val="Pa4"/>
        <w:spacing w:line="360" w:lineRule="auto"/>
        <w:rPr>
          <w:rStyle w:val="A6"/>
          <w:rFonts w:ascii="Tahoma" w:hAnsi="Tahoma" w:cs="Tahoma"/>
          <w:sz w:val="20"/>
          <w:szCs w:val="20"/>
        </w:rPr>
      </w:pPr>
    </w:p>
    <w:p w:rsidR="00163786" w:rsidRPr="006921C5" w:rsidRDefault="00163786" w:rsidP="006921C5">
      <w:pPr>
        <w:pStyle w:val="Pa4"/>
        <w:spacing w:line="360" w:lineRule="auto"/>
        <w:rPr>
          <w:rStyle w:val="A6"/>
          <w:rFonts w:ascii="Tahoma" w:hAnsi="Tahoma" w:cs="Tahoma"/>
          <w:sz w:val="20"/>
          <w:szCs w:val="20"/>
        </w:rPr>
      </w:pPr>
      <w:r w:rsidRPr="006921C5">
        <w:rPr>
          <w:rStyle w:val="A6"/>
          <w:rFonts w:ascii="Tahoma" w:hAnsi="Tahoma" w:cs="Tahoma"/>
          <w:sz w:val="20"/>
          <w:szCs w:val="20"/>
        </w:rPr>
        <w:t>Dr. Nathalie von Siemens, Sprecherin des Nationalen MINT Forums</w:t>
      </w:r>
      <w:r w:rsidR="00B21CEB">
        <w:rPr>
          <w:rStyle w:val="A6"/>
          <w:rFonts w:ascii="Tahoma" w:hAnsi="Tahoma" w:cs="Tahoma"/>
          <w:sz w:val="20"/>
          <w:szCs w:val="20"/>
        </w:rPr>
        <w:t>, ist auf einem Porträ</w:t>
      </w:r>
      <w:r w:rsidR="00ED48A3" w:rsidRPr="006921C5">
        <w:rPr>
          <w:rStyle w:val="A6"/>
          <w:rFonts w:ascii="Tahoma" w:hAnsi="Tahoma" w:cs="Tahoma"/>
          <w:sz w:val="20"/>
          <w:szCs w:val="20"/>
        </w:rPr>
        <w:t>tfoto abgebildet. Im Folgenden ist ein Interview mit ihr abgedruckt.</w:t>
      </w:r>
    </w:p>
    <w:p w:rsidR="00ED48A3" w:rsidRPr="006921C5" w:rsidRDefault="00ED48A3" w:rsidP="006921C5">
      <w:pPr>
        <w:pStyle w:val="Pa4"/>
        <w:spacing w:line="360" w:lineRule="auto"/>
        <w:rPr>
          <w:rStyle w:val="A6"/>
          <w:rFonts w:ascii="Tahoma" w:hAnsi="Tahoma" w:cs="Tahoma"/>
          <w:sz w:val="20"/>
          <w:szCs w:val="20"/>
        </w:rPr>
      </w:pPr>
    </w:p>
    <w:p w:rsidR="00ED48A3" w:rsidRPr="00B21CEB" w:rsidRDefault="00B21CEB" w:rsidP="006921C5">
      <w:pPr>
        <w:pStyle w:val="Pa4"/>
        <w:spacing w:line="360" w:lineRule="auto"/>
        <w:rPr>
          <w:rStyle w:val="A6"/>
          <w:rFonts w:ascii="Tahoma" w:hAnsi="Tahoma" w:cs="Tahoma"/>
          <w:b/>
          <w:sz w:val="20"/>
          <w:szCs w:val="20"/>
        </w:rPr>
      </w:pPr>
      <w:r w:rsidRPr="00B21CEB">
        <w:rPr>
          <w:rStyle w:val="A6"/>
          <w:rFonts w:ascii="Tahoma" w:hAnsi="Tahoma" w:cs="Tahoma"/>
          <w:b/>
          <w:sz w:val="20"/>
          <w:szCs w:val="20"/>
        </w:rPr>
        <w:lastRenderedPageBreak/>
        <w:t>Ein w</w:t>
      </w:r>
      <w:r w:rsidR="00ED48A3" w:rsidRPr="00B21CEB">
        <w:rPr>
          <w:rStyle w:val="A6"/>
          <w:rFonts w:ascii="Tahoma" w:hAnsi="Tahoma" w:cs="Tahoma"/>
          <w:b/>
          <w:sz w:val="20"/>
          <w:szCs w:val="20"/>
        </w:rPr>
        <w:t xml:space="preserve">ichtiger Baustein </w:t>
      </w:r>
      <w:r w:rsidRPr="00B21CEB">
        <w:rPr>
          <w:rStyle w:val="A6"/>
          <w:rFonts w:ascii="Tahoma" w:hAnsi="Tahoma" w:cs="Tahoma"/>
          <w:b/>
          <w:sz w:val="20"/>
          <w:szCs w:val="20"/>
        </w:rPr>
        <w:t>f</w:t>
      </w:r>
      <w:r w:rsidR="00ED48A3" w:rsidRPr="00B21CEB">
        <w:rPr>
          <w:rStyle w:val="A6"/>
          <w:rFonts w:ascii="Tahoma" w:hAnsi="Tahoma" w:cs="Tahoma"/>
          <w:b/>
          <w:sz w:val="20"/>
          <w:szCs w:val="20"/>
        </w:rPr>
        <w:t xml:space="preserve">ür Mehr Qualität </w:t>
      </w:r>
    </w:p>
    <w:p w:rsidR="00B21CEB" w:rsidRDefault="00B21CEB" w:rsidP="006921C5">
      <w:pPr>
        <w:pStyle w:val="Pa4"/>
        <w:spacing w:line="360" w:lineRule="auto"/>
        <w:rPr>
          <w:rStyle w:val="A6"/>
          <w:rFonts w:ascii="Tahoma" w:hAnsi="Tahoma" w:cs="Tahoma"/>
          <w:sz w:val="20"/>
          <w:szCs w:val="20"/>
        </w:rPr>
      </w:pPr>
    </w:p>
    <w:p w:rsidR="006921C5" w:rsidRPr="00B21CEB" w:rsidRDefault="00ED48A3" w:rsidP="00B21CEB">
      <w:pPr>
        <w:pStyle w:val="Pa4"/>
        <w:spacing w:line="360" w:lineRule="auto"/>
        <w:rPr>
          <w:rFonts w:ascii="Tahoma" w:hAnsi="Tahoma" w:cs="Tahoma"/>
          <w:i/>
          <w:color w:val="221E1F"/>
          <w:sz w:val="20"/>
          <w:szCs w:val="20"/>
        </w:rPr>
      </w:pPr>
      <w:r w:rsidRPr="00B21CEB">
        <w:rPr>
          <w:rStyle w:val="A6"/>
          <w:rFonts w:ascii="Tahoma" w:hAnsi="Tahoma" w:cs="Tahoma"/>
          <w:i/>
          <w:sz w:val="20"/>
          <w:szCs w:val="20"/>
        </w:rPr>
        <w:t>Warum hat das Nationale MINT Forum die Schirmherrschaft ü</w:t>
      </w:r>
      <w:r w:rsidR="00B21CEB" w:rsidRPr="00B21CEB">
        <w:rPr>
          <w:rStyle w:val="A6"/>
          <w:rFonts w:ascii="Tahoma" w:hAnsi="Tahoma" w:cs="Tahoma"/>
          <w:i/>
          <w:sz w:val="20"/>
          <w:szCs w:val="20"/>
        </w:rPr>
        <w:t xml:space="preserve">ber diesen Report übernommen? </w:t>
      </w:r>
    </w:p>
    <w:p w:rsidR="00ED48A3" w:rsidRPr="006921C5" w:rsidRDefault="00ED48A3" w:rsidP="006921C5">
      <w:pPr>
        <w:pStyle w:val="Pa4"/>
        <w:spacing w:line="360" w:lineRule="auto"/>
        <w:rPr>
          <w:rStyle w:val="A6"/>
          <w:rFonts w:ascii="Tahoma" w:hAnsi="Tahoma" w:cs="Tahoma"/>
          <w:sz w:val="20"/>
          <w:szCs w:val="20"/>
        </w:rPr>
      </w:pPr>
      <w:r w:rsidRPr="006921C5">
        <w:rPr>
          <w:rStyle w:val="A6"/>
          <w:rFonts w:ascii="Tahoma" w:hAnsi="Tahoma" w:cs="Tahoma"/>
          <w:sz w:val="20"/>
          <w:szCs w:val="20"/>
        </w:rPr>
        <w:t xml:space="preserve">Im Nationalen MINT Forum ist die MINT-Kompetenz entlang der gesamten Bildungskette mit zahlreichen Stiftungen, Wissenschaftseinrichtungen, Wirtschaftsverbänden, Hochschulallianzen und anderen Initiativen in Deutschland versammelt. Es ist die Stimme der MINT-Bildung in Deutschland und dafür Ansprechpartner im politischen Raum. PHINEO bietet mit einer Themenfeld-Analyse eine Möglichkeit für gemeinnützige MINT-Initiativen, sich systematisch mit ihrer Wirkungsorientierung auseinanderzusetzen. Damit leistet PHINEO einen wichtigen Beitrag zu dem Schlüsselthema, das uns auch als Nationales MINT Forum beschäftigt – die Qualität von MINT-Initiativen. So haben wir auf unserem MINT-Gipfel mit bildungspolitischen Entscheidungsträgern intensiv über das Thema „Qualität sichern – Wirkung erzielen – Zukunft gestalten“ diskutiert. </w:t>
      </w:r>
    </w:p>
    <w:p w:rsidR="00ED48A3" w:rsidRPr="006921C5" w:rsidRDefault="00ED48A3" w:rsidP="006921C5">
      <w:pPr>
        <w:pStyle w:val="Pa4"/>
        <w:spacing w:line="360" w:lineRule="auto"/>
        <w:rPr>
          <w:rStyle w:val="A6"/>
          <w:rFonts w:ascii="Tahoma" w:hAnsi="Tahoma" w:cs="Tahoma"/>
          <w:sz w:val="20"/>
          <w:szCs w:val="20"/>
        </w:rPr>
      </w:pPr>
    </w:p>
    <w:p w:rsidR="006921C5" w:rsidRPr="00B21CEB" w:rsidRDefault="00ED48A3" w:rsidP="00B21CEB">
      <w:pPr>
        <w:pStyle w:val="Pa4"/>
        <w:spacing w:line="360" w:lineRule="auto"/>
        <w:rPr>
          <w:rFonts w:ascii="Tahoma" w:hAnsi="Tahoma" w:cs="Tahoma"/>
          <w:i/>
          <w:color w:val="221E1F"/>
          <w:sz w:val="20"/>
          <w:szCs w:val="20"/>
        </w:rPr>
      </w:pPr>
      <w:r w:rsidRPr="00B21CEB">
        <w:rPr>
          <w:rStyle w:val="A6"/>
          <w:rFonts w:ascii="Tahoma" w:hAnsi="Tahoma" w:cs="Tahoma"/>
          <w:i/>
          <w:sz w:val="20"/>
          <w:szCs w:val="20"/>
        </w:rPr>
        <w:t>Warum gerade je</w:t>
      </w:r>
      <w:r w:rsidR="00B21CEB" w:rsidRPr="00B21CEB">
        <w:rPr>
          <w:rStyle w:val="A6"/>
          <w:rFonts w:ascii="Tahoma" w:hAnsi="Tahoma" w:cs="Tahoma"/>
          <w:i/>
          <w:sz w:val="20"/>
          <w:szCs w:val="20"/>
        </w:rPr>
        <w:t xml:space="preserve">tzt dieser Fokus auf Qualität? </w:t>
      </w:r>
    </w:p>
    <w:p w:rsidR="00ED48A3" w:rsidRPr="006921C5" w:rsidRDefault="00ED48A3" w:rsidP="006921C5">
      <w:pPr>
        <w:pStyle w:val="Pa4"/>
        <w:spacing w:line="360" w:lineRule="auto"/>
        <w:rPr>
          <w:rStyle w:val="A6"/>
          <w:rFonts w:ascii="Tahoma" w:hAnsi="Tahoma" w:cs="Tahoma"/>
          <w:sz w:val="20"/>
          <w:szCs w:val="20"/>
        </w:rPr>
      </w:pPr>
      <w:r w:rsidRPr="006921C5">
        <w:rPr>
          <w:rStyle w:val="A6"/>
          <w:rFonts w:ascii="Tahoma" w:hAnsi="Tahoma" w:cs="Tahoma"/>
          <w:sz w:val="20"/>
          <w:szCs w:val="20"/>
        </w:rPr>
        <w:t>Die gesamtgesellschaftliche Bedeutung von MINT rückte vor über 20 Jahren in die Aufmerksamkeit der Öffentlichkeit. AkteurInnen aus allen gesellschaftlichen Bereichen haben seitdem Initiativen auf den Weg gebracht und MINT-Bildung auf die unterschiedlichste Art und Weise gefördert. Dabei ist eine Vielzahl an großartigen Initiativen entstanden, die bereits viel für den MINT-Standort Deutschland bewegt haben. Jetzt muss es unser Ziel sein, die Wirkung von MINT-Initiativen weiter zu steigern. Um diese nachzuvollziehen, brauchen wir wei</w:t>
      </w:r>
      <w:r w:rsidRPr="006921C5">
        <w:rPr>
          <w:rStyle w:val="A6"/>
          <w:rFonts w:ascii="Tahoma" w:hAnsi="Tahoma" w:cs="Tahoma"/>
          <w:sz w:val="20"/>
          <w:szCs w:val="20"/>
        </w:rPr>
        <w:softHyphen/>
        <w:t>tere geeignete Verfahren und die Auseinan</w:t>
      </w:r>
      <w:r w:rsidRPr="006921C5">
        <w:rPr>
          <w:rStyle w:val="A6"/>
          <w:rFonts w:ascii="Tahoma" w:hAnsi="Tahoma" w:cs="Tahoma"/>
          <w:sz w:val="20"/>
          <w:szCs w:val="20"/>
        </w:rPr>
        <w:softHyphen/>
        <w:t xml:space="preserve">dersetzung mit Qualitätsfragen insgesamt. Als Nationales MINT Forum sehen wir es als unsere Aufgabe, die Diskussion rund um wissenschaftliche Erkenntnisse, Methoden und Best Practice anzuregen und zu verdichten. </w:t>
      </w:r>
    </w:p>
    <w:p w:rsidR="006921C5" w:rsidRPr="006921C5" w:rsidRDefault="006921C5" w:rsidP="006921C5">
      <w:pPr>
        <w:pStyle w:val="Default"/>
        <w:spacing w:line="360" w:lineRule="auto"/>
        <w:rPr>
          <w:rFonts w:ascii="Tahoma" w:hAnsi="Tahoma" w:cs="Tahoma"/>
          <w:sz w:val="20"/>
          <w:szCs w:val="20"/>
        </w:rPr>
      </w:pPr>
    </w:p>
    <w:p w:rsidR="006921C5" w:rsidRPr="00B21CEB" w:rsidRDefault="00ED48A3" w:rsidP="00B21CEB">
      <w:pPr>
        <w:pStyle w:val="Pa4"/>
        <w:spacing w:line="360" w:lineRule="auto"/>
        <w:rPr>
          <w:rFonts w:ascii="Tahoma" w:hAnsi="Tahoma" w:cs="Tahoma"/>
          <w:i/>
          <w:color w:val="221E1F"/>
          <w:sz w:val="20"/>
          <w:szCs w:val="20"/>
        </w:rPr>
      </w:pPr>
      <w:r w:rsidRPr="00B21CEB">
        <w:rPr>
          <w:rStyle w:val="A6"/>
          <w:rFonts w:ascii="Tahoma" w:hAnsi="Tahoma" w:cs="Tahoma"/>
          <w:i/>
          <w:sz w:val="20"/>
          <w:szCs w:val="20"/>
        </w:rPr>
        <w:t>Welche Wirkung erh</w:t>
      </w:r>
      <w:r w:rsidR="00B21CEB" w:rsidRPr="00B21CEB">
        <w:rPr>
          <w:rStyle w:val="A6"/>
          <w:rFonts w:ascii="Tahoma" w:hAnsi="Tahoma" w:cs="Tahoma"/>
          <w:i/>
          <w:sz w:val="20"/>
          <w:szCs w:val="20"/>
        </w:rPr>
        <w:t xml:space="preserve">offen Sie sich von dem Report? </w:t>
      </w:r>
    </w:p>
    <w:p w:rsidR="00ED48A3" w:rsidRPr="006921C5" w:rsidRDefault="00ED48A3" w:rsidP="006921C5">
      <w:pPr>
        <w:pStyle w:val="Pa4"/>
        <w:spacing w:line="360" w:lineRule="auto"/>
        <w:rPr>
          <w:rStyle w:val="A6"/>
          <w:rFonts w:ascii="Tahoma" w:hAnsi="Tahoma" w:cs="Tahoma"/>
          <w:sz w:val="20"/>
          <w:szCs w:val="20"/>
        </w:rPr>
      </w:pPr>
      <w:r w:rsidRPr="006921C5">
        <w:rPr>
          <w:rStyle w:val="A6"/>
          <w:rFonts w:ascii="Tahoma" w:hAnsi="Tahoma" w:cs="Tahoma"/>
          <w:sz w:val="20"/>
          <w:szCs w:val="20"/>
        </w:rPr>
        <w:t>Die Kriterien der PHINEO-Analyse bieten eine schlüssige Herangehensweise, wie man die Wirkungsorientierung als notwendige Voraussetzung für die tatsächliche Wirkung von MINT-Aktivitäten ermitteln kann. Dazu gehört, dass sich eine Einrichtung ernsthaft f</w:t>
      </w:r>
      <w:r w:rsidR="006921C5" w:rsidRPr="006921C5">
        <w:rPr>
          <w:rStyle w:val="A6"/>
          <w:rFonts w:ascii="Tahoma" w:hAnsi="Tahoma" w:cs="Tahoma"/>
          <w:sz w:val="20"/>
          <w:szCs w:val="20"/>
        </w:rPr>
        <w:t>ragt, welche Wirkung sie entfal</w:t>
      </w:r>
      <w:r w:rsidRPr="006921C5">
        <w:rPr>
          <w:rStyle w:val="A6"/>
          <w:rFonts w:ascii="Tahoma" w:hAnsi="Tahoma" w:cs="Tahoma"/>
          <w:sz w:val="20"/>
          <w:szCs w:val="20"/>
        </w:rPr>
        <w:t>ten möchte, und ihre Aktivitäten konsequent danach ausrichtet. Im vorliegenden Report finden Akteure der MINT-Community wichtige</w:t>
      </w:r>
      <w:r w:rsidR="006921C5" w:rsidRPr="006921C5">
        <w:rPr>
          <w:rStyle w:val="A6"/>
          <w:rFonts w:ascii="Tahoma" w:hAnsi="Tahoma" w:cs="Tahoma"/>
          <w:sz w:val="20"/>
          <w:szCs w:val="20"/>
        </w:rPr>
        <w:t xml:space="preserve"> Anregungen für die wirkungsori</w:t>
      </w:r>
      <w:r w:rsidRPr="006921C5">
        <w:rPr>
          <w:rStyle w:val="A6"/>
          <w:rFonts w:ascii="Tahoma" w:hAnsi="Tahoma" w:cs="Tahoma"/>
          <w:sz w:val="20"/>
          <w:szCs w:val="20"/>
        </w:rPr>
        <w:t>entierte Gestaltung ihrer Initiativen. Damit liefert dieser einen soliden Baustein auf einem langen und wichtigen Weg für mehr Qualität in der Bildung.</w:t>
      </w:r>
    </w:p>
    <w:p w:rsidR="006921C5" w:rsidRPr="006921C5" w:rsidRDefault="006921C5" w:rsidP="006921C5">
      <w:pPr>
        <w:pStyle w:val="Default"/>
        <w:spacing w:line="360" w:lineRule="auto"/>
        <w:rPr>
          <w:rFonts w:ascii="Tahoma" w:hAnsi="Tahoma" w:cs="Tahoma"/>
          <w:sz w:val="20"/>
          <w:szCs w:val="20"/>
        </w:rPr>
      </w:pPr>
    </w:p>
    <w:p w:rsidR="006921C5" w:rsidRDefault="006921C5" w:rsidP="00464203">
      <w:pPr>
        <w:pStyle w:val="berschrift1"/>
      </w:pPr>
      <w:bookmarkStart w:id="3" w:name="_Toc518996118"/>
      <w:r>
        <w:t>Förderpartnerinnen</w:t>
      </w:r>
      <w:bookmarkEnd w:id="3"/>
    </w:p>
    <w:p w:rsidR="006921C5" w:rsidRPr="00887692" w:rsidRDefault="006921C5" w:rsidP="008C7F1A">
      <w:pPr>
        <w:pStyle w:val="Pa4"/>
        <w:spacing w:line="360" w:lineRule="auto"/>
        <w:rPr>
          <w:rStyle w:val="A6"/>
          <w:rFonts w:ascii="Tahoma" w:hAnsi="Tahoma" w:cs="Tahoma"/>
          <w:sz w:val="20"/>
          <w:szCs w:val="20"/>
        </w:rPr>
      </w:pPr>
      <w:r w:rsidRPr="00887692">
        <w:rPr>
          <w:rStyle w:val="A6"/>
          <w:rFonts w:ascii="Tahoma" w:hAnsi="Tahoma" w:cs="Tahoma"/>
          <w:sz w:val="20"/>
          <w:szCs w:val="20"/>
        </w:rPr>
        <w:t>Zusamm</w:t>
      </w:r>
      <w:r w:rsidR="00887692" w:rsidRPr="00887692">
        <w:rPr>
          <w:rStyle w:val="A6"/>
          <w:rFonts w:ascii="Tahoma" w:hAnsi="Tahoma" w:cs="Tahoma"/>
          <w:sz w:val="20"/>
          <w:szCs w:val="20"/>
        </w:rPr>
        <w:t>enhänge der Mathematik, Informa</w:t>
      </w:r>
      <w:r w:rsidRPr="00887692">
        <w:rPr>
          <w:rStyle w:val="A6"/>
          <w:rFonts w:ascii="Tahoma" w:hAnsi="Tahoma" w:cs="Tahoma"/>
          <w:sz w:val="20"/>
          <w:szCs w:val="20"/>
        </w:rPr>
        <w:t>tik, Naturwissenschaft und Technik (MINT) zu verstehen ist eine wichtige Grundlage, um Chancen in einer techn</w:t>
      </w:r>
      <w:r w:rsidR="005D0289" w:rsidRPr="00887692">
        <w:rPr>
          <w:rStyle w:val="A6"/>
          <w:rFonts w:ascii="Tahoma" w:hAnsi="Tahoma" w:cs="Tahoma"/>
          <w:sz w:val="20"/>
          <w:szCs w:val="20"/>
        </w:rPr>
        <w:t>isierten Welt verant</w:t>
      </w:r>
      <w:r w:rsidRPr="00887692">
        <w:rPr>
          <w:rStyle w:val="A6"/>
          <w:rFonts w:ascii="Tahoma" w:hAnsi="Tahoma" w:cs="Tahoma"/>
          <w:sz w:val="20"/>
          <w:szCs w:val="20"/>
        </w:rPr>
        <w:t xml:space="preserve">wortungsvoll </w:t>
      </w:r>
      <w:r w:rsidR="005D0289" w:rsidRPr="00887692">
        <w:rPr>
          <w:rStyle w:val="A6"/>
          <w:rFonts w:ascii="Tahoma" w:hAnsi="Tahoma" w:cs="Tahoma"/>
          <w:sz w:val="20"/>
          <w:szCs w:val="20"/>
        </w:rPr>
        <w:t xml:space="preserve">zu ergreifen. </w:t>
      </w:r>
      <w:r w:rsidR="005D0289" w:rsidRPr="00887692">
        <w:rPr>
          <w:rStyle w:val="A6"/>
          <w:rFonts w:ascii="Tahoma" w:hAnsi="Tahoma" w:cs="Tahoma"/>
          <w:sz w:val="20"/>
          <w:szCs w:val="20"/>
        </w:rPr>
        <w:lastRenderedPageBreak/>
        <w:t>Neben Kitas, Schu</w:t>
      </w:r>
      <w:r w:rsidRPr="00887692">
        <w:rPr>
          <w:rStyle w:val="A6"/>
          <w:rFonts w:ascii="Tahoma" w:hAnsi="Tahoma" w:cs="Tahoma"/>
          <w:sz w:val="20"/>
          <w:szCs w:val="20"/>
        </w:rPr>
        <w:t>len, Kommunen und Unternehmen leisten gemeinn</w:t>
      </w:r>
      <w:r w:rsidR="005D0289" w:rsidRPr="00887692">
        <w:rPr>
          <w:rStyle w:val="A6"/>
          <w:rFonts w:ascii="Tahoma" w:hAnsi="Tahoma" w:cs="Tahoma"/>
          <w:sz w:val="20"/>
          <w:szCs w:val="20"/>
        </w:rPr>
        <w:t>ützige AkteurInnen Beeindrucken</w:t>
      </w:r>
      <w:r w:rsidRPr="00887692">
        <w:rPr>
          <w:rStyle w:val="A6"/>
          <w:rFonts w:ascii="Tahoma" w:hAnsi="Tahoma" w:cs="Tahoma"/>
          <w:sz w:val="20"/>
          <w:szCs w:val="20"/>
        </w:rPr>
        <w:t>des, um die naturwissenschaftlich-technische Bildung entlang der gesamten Bildungskette zu ermöglichen. Die Fritz Henkel Stiftung, Siemens Stiftung und Vector Stiftung haben sich gemeinsam mit PHINEO auf den Weg gemacht, da</w:t>
      </w:r>
      <w:r w:rsidR="005D0289" w:rsidRPr="00887692">
        <w:rPr>
          <w:rStyle w:val="A6"/>
          <w:rFonts w:ascii="Tahoma" w:hAnsi="Tahoma" w:cs="Tahoma"/>
          <w:sz w:val="20"/>
          <w:szCs w:val="20"/>
        </w:rPr>
        <w:t>s zivilgesellschaftliche Engage</w:t>
      </w:r>
      <w:r w:rsidRPr="00887692">
        <w:rPr>
          <w:rStyle w:val="A6"/>
          <w:rFonts w:ascii="Tahoma" w:hAnsi="Tahoma" w:cs="Tahoma"/>
          <w:sz w:val="20"/>
          <w:szCs w:val="20"/>
        </w:rPr>
        <w:t>ment in der MINT-Bildung weiter zu stärken. Für alle PartnerInnen steht dabei der Aspekt der Wirkungsorientierung im Mittelpunkt. Die Debatte in der MINT-Landschaft um Wirkungsorientierung zu bereichern und Projekte wie Fördernde für das Thema zu sensibilisieren</w:t>
      </w:r>
      <w:r w:rsidR="005D0289" w:rsidRPr="00887692">
        <w:rPr>
          <w:rStyle w:val="A6"/>
          <w:rFonts w:ascii="Tahoma" w:hAnsi="Tahoma" w:cs="Tahoma"/>
          <w:sz w:val="20"/>
          <w:szCs w:val="20"/>
        </w:rPr>
        <w:t>, ist Ziel der gemeinsamen Akti</w:t>
      </w:r>
      <w:r w:rsidRPr="00887692">
        <w:rPr>
          <w:rStyle w:val="A6"/>
          <w:rFonts w:ascii="Tahoma" w:hAnsi="Tahoma" w:cs="Tahoma"/>
          <w:sz w:val="20"/>
          <w:szCs w:val="20"/>
        </w:rPr>
        <w:t xml:space="preserve">vitäten. Wir freuen uns, dass PHINEO hierfür die Initiative ergriffen hat. </w:t>
      </w:r>
    </w:p>
    <w:p w:rsidR="00887692" w:rsidRPr="00887692" w:rsidRDefault="00887692" w:rsidP="008C7F1A">
      <w:pPr>
        <w:pStyle w:val="Default"/>
        <w:spacing w:line="360" w:lineRule="auto"/>
        <w:rPr>
          <w:rFonts w:ascii="Tahoma" w:hAnsi="Tahoma" w:cs="Tahoma"/>
          <w:sz w:val="20"/>
          <w:szCs w:val="20"/>
        </w:rPr>
      </w:pPr>
    </w:p>
    <w:p w:rsidR="008C7F1A" w:rsidRDefault="006921C5" w:rsidP="008C7F1A">
      <w:pPr>
        <w:pStyle w:val="Pa4"/>
        <w:spacing w:line="360" w:lineRule="auto"/>
        <w:rPr>
          <w:rStyle w:val="A6"/>
          <w:rFonts w:ascii="Tahoma" w:hAnsi="Tahoma" w:cs="Tahoma"/>
          <w:sz w:val="20"/>
          <w:szCs w:val="20"/>
        </w:rPr>
      </w:pPr>
      <w:r w:rsidRPr="00887692">
        <w:rPr>
          <w:rStyle w:val="A6"/>
          <w:rFonts w:ascii="Tahoma" w:hAnsi="Tahoma" w:cs="Tahoma"/>
          <w:sz w:val="20"/>
          <w:szCs w:val="20"/>
        </w:rPr>
        <w:t>Den For</w:t>
      </w:r>
      <w:r w:rsidR="005D0289" w:rsidRPr="00887692">
        <w:rPr>
          <w:rStyle w:val="A6"/>
          <w:rFonts w:ascii="Tahoma" w:hAnsi="Tahoma" w:cs="Tahoma"/>
          <w:sz w:val="20"/>
          <w:szCs w:val="20"/>
        </w:rPr>
        <w:t>scherdrang wecken, Kernkompeten</w:t>
      </w:r>
      <w:r w:rsidRPr="00887692">
        <w:rPr>
          <w:rStyle w:val="A6"/>
          <w:rFonts w:ascii="Tahoma" w:hAnsi="Tahoma" w:cs="Tahoma"/>
          <w:sz w:val="20"/>
          <w:szCs w:val="20"/>
        </w:rPr>
        <w:t>zen schulen oder Berufswege eröffnen – jedes Projekt, das sich die MINT-Bildung auf die Fahnen geschrieben hat, möchte möglichst v</w:t>
      </w:r>
      <w:r w:rsidR="005D0289" w:rsidRPr="00887692">
        <w:rPr>
          <w:rStyle w:val="A6"/>
          <w:rFonts w:ascii="Tahoma" w:hAnsi="Tahoma" w:cs="Tahoma"/>
          <w:sz w:val="20"/>
          <w:szCs w:val="20"/>
        </w:rPr>
        <w:t>iel bei seiner Zielgruppe bewir</w:t>
      </w:r>
      <w:r w:rsidRPr="00887692">
        <w:rPr>
          <w:rStyle w:val="A6"/>
          <w:rFonts w:ascii="Tahoma" w:hAnsi="Tahoma" w:cs="Tahoma"/>
          <w:sz w:val="20"/>
          <w:szCs w:val="20"/>
        </w:rPr>
        <w:t>ken. Damit dies gelingt, braucht es gewisse Voraussetzungen. Angebote sollten mit Blick auf die gew</w:t>
      </w:r>
      <w:r w:rsidR="005D0289" w:rsidRPr="00887692">
        <w:rPr>
          <w:rStyle w:val="A6"/>
          <w:rFonts w:ascii="Tahoma" w:hAnsi="Tahoma" w:cs="Tahoma"/>
          <w:sz w:val="20"/>
          <w:szCs w:val="20"/>
        </w:rPr>
        <w:t>ünschte Wirkung geplant, gesteu</w:t>
      </w:r>
      <w:r w:rsidRPr="00887692">
        <w:rPr>
          <w:rStyle w:val="A6"/>
          <w:rFonts w:ascii="Tahoma" w:hAnsi="Tahoma" w:cs="Tahoma"/>
          <w:sz w:val="20"/>
          <w:szCs w:val="20"/>
        </w:rPr>
        <w:t>ert und weiterentwickelt werden. Nach einer bewährten Analysemethode hat PHINEO Projekte aus ganz Deutschland geprüft: Wie viel Pot</w:t>
      </w:r>
      <w:r w:rsidR="00887692" w:rsidRPr="00887692">
        <w:rPr>
          <w:rStyle w:val="A6"/>
          <w:rFonts w:ascii="Tahoma" w:hAnsi="Tahoma" w:cs="Tahoma"/>
          <w:sz w:val="20"/>
          <w:szCs w:val="20"/>
        </w:rPr>
        <w:t>enzial bringen Angebot und Orga</w:t>
      </w:r>
      <w:r w:rsidRPr="00887692">
        <w:rPr>
          <w:rStyle w:val="A6"/>
          <w:rFonts w:ascii="Tahoma" w:hAnsi="Tahoma" w:cs="Tahoma"/>
          <w:sz w:val="20"/>
          <w:szCs w:val="20"/>
        </w:rPr>
        <w:t>nisation mit, um Wirkung zu erzielen? 19 Projekte der MINT-Bildung haben das Team überzeugt und erhalten das Wirkt-Siegel von PHI</w:t>
      </w:r>
      <w:r w:rsidR="005D0289" w:rsidRPr="00887692">
        <w:rPr>
          <w:rStyle w:val="A6"/>
          <w:rFonts w:ascii="Tahoma" w:hAnsi="Tahoma" w:cs="Tahoma"/>
          <w:sz w:val="20"/>
          <w:szCs w:val="20"/>
        </w:rPr>
        <w:t>NEO. Keineswegs sind es die ein</w:t>
      </w:r>
      <w:r w:rsidRPr="00887692">
        <w:rPr>
          <w:rStyle w:val="A6"/>
          <w:rFonts w:ascii="Tahoma" w:hAnsi="Tahoma" w:cs="Tahoma"/>
          <w:sz w:val="20"/>
          <w:szCs w:val="20"/>
        </w:rPr>
        <w:t>zigen Angebote in Deutschland, die gute Arbeit leisten. Doch sie sind besonders gut aufgestellt, um wirkliche Veränderungen bei den Zielgruppen erreichen zu können. Der vorliegende Report stellt die PreisträgerInnen vor und gibt</w:t>
      </w:r>
      <w:r w:rsidR="00887692" w:rsidRPr="00887692">
        <w:rPr>
          <w:rStyle w:val="A6"/>
          <w:rFonts w:ascii="Tahoma" w:hAnsi="Tahoma" w:cs="Tahoma"/>
          <w:sz w:val="20"/>
          <w:szCs w:val="20"/>
        </w:rPr>
        <w:t xml:space="preserve"> FörderInnen eine gute Orientie</w:t>
      </w:r>
      <w:r w:rsidRPr="00887692">
        <w:rPr>
          <w:rStyle w:val="A6"/>
          <w:rFonts w:ascii="Tahoma" w:hAnsi="Tahoma" w:cs="Tahoma"/>
          <w:sz w:val="20"/>
          <w:szCs w:val="20"/>
        </w:rPr>
        <w:t xml:space="preserve">rung für ein wirkungsvolles und sinnvolles Engagement in der MINT-Bildung. Durch die gemeinsamen Aktivitäten möchten wir zudem ein besseres Verständnis für die Bedürfnisse </w:t>
      </w:r>
      <w:r w:rsidR="005D0289" w:rsidRPr="00887692">
        <w:rPr>
          <w:rStyle w:val="A6"/>
          <w:rFonts w:ascii="Tahoma" w:hAnsi="Tahoma" w:cs="Tahoma"/>
          <w:sz w:val="20"/>
          <w:szCs w:val="20"/>
        </w:rPr>
        <w:t>und Anforderungen aller relevan</w:t>
      </w:r>
      <w:r w:rsidRPr="00887692">
        <w:rPr>
          <w:rStyle w:val="A6"/>
          <w:rFonts w:ascii="Tahoma" w:hAnsi="Tahoma" w:cs="Tahoma"/>
          <w:sz w:val="20"/>
          <w:szCs w:val="20"/>
        </w:rPr>
        <w:t xml:space="preserve">ten AkteurInnen im Themenfeld entwickeln. Dies geschieht insbesondere durch einen breiteren </w:t>
      </w:r>
      <w:r w:rsidR="008C7F1A">
        <w:rPr>
          <w:rStyle w:val="A6"/>
          <w:rFonts w:ascii="Tahoma" w:hAnsi="Tahoma" w:cs="Tahoma"/>
          <w:sz w:val="20"/>
          <w:szCs w:val="20"/>
        </w:rPr>
        <w:t>Zugang zu thematischen ExpertIn</w:t>
      </w:r>
      <w:r w:rsidRPr="00887692">
        <w:rPr>
          <w:rStyle w:val="A6"/>
          <w:rFonts w:ascii="Tahoma" w:hAnsi="Tahoma" w:cs="Tahoma"/>
          <w:sz w:val="20"/>
          <w:szCs w:val="20"/>
        </w:rPr>
        <w:t xml:space="preserve">nen und den Austausch mit diesen. </w:t>
      </w:r>
    </w:p>
    <w:p w:rsidR="008C7F1A" w:rsidRPr="008C7F1A" w:rsidRDefault="008C7F1A" w:rsidP="008C7F1A">
      <w:pPr>
        <w:pStyle w:val="Default"/>
        <w:rPr>
          <w:rFonts w:ascii="Tahoma" w:hAnsi="Tahoma" w:cs="Tahoma"/>
          <w:sz w:val="20"/>
          <w:szCs w:val="20"/>
        </w:rPr>
      </w:pPr>
    </w:p>
    <w:p w:rsidR="006921C5" w:rsidRPr="00887692" w:rsidRDefault="006921C5" w:rsidP="00887692">
      <w:pPr>
        <w:pStyle w:val="Pa4"/>
        <w:spacing w:line="360" w:lineRule="auto"/>
        <w:rPr>
          <w:rStyle w:val="A6"/>
          <w:rFonts w:ascii="Tahoma" w:hAnsi="Tahoma" w:cs="Tahoma"/>
          <w:sz w:val="20"/>
          <w:szCs w:val="20"/>
        </w:rPr>
      </w:pPr>
      <w:r w:rsidRPr="00887692">
        <w:rPr>
          <w:rStyle w:val="A6"/>
          <w:rFonts w:ascii="Tahoma" w:hAnsi="Tahoma" w:cs="Tahoma"/>
          <w:sz w:val="20"/>
          <w:szCs w:val="20"/>
        </w:rPr>
        <w:t>Aus Gründ</w:t>
      </w:r>
      <w:r w:rsidR="005D0289" w:rsidRPr="00887692">
        <w:rPr>
          <w:rStyle w:val="A6"/>
          <w:rFonts w:ascii="Tahoma" w:hAnsi="Tahoma" w:cs="Tahoma"/>
          <w:sz w:val="20"/>
          <w:szCs w:val="20"/>
        </w:rPr>
        <w:t>en der Unabhängigkeit und Trans</w:t>
      </w:r>
      <w:r w:rsidRPr="00887692">
        <w:rPr>
          <w:rStyle w:val="A6"/>
          <w:rFonts w:ascii="Tahoma" w:hAnsi="Tahoma" w:cs="Tahoma"/>
          <w:sz w:val="20"/>
          <w:szCs w:val="20"/>
        </w:rPr>
        <w:t xml:space="preserve">parenz haben sich die FörderpartnerInnen entschieden, keine eigenen Projekte für die PHINEO-Analyse einzureichen. </w:t>
      </w:r>
    </w:p>
    <w:p w:rsidR="00887692" w:rsidRPr="008C7F1A" w:rsidRDefault="00887692" w:rsidP="00887692">
      <w:pPr>
        <w:pStyle w:val="Default"/>
        <w:spacing w:line="360" w:lineRule="auto"/>
        <w:rPr>
          <w:rFonts w:ascii="Tahoma" w:hAnsi="Tahoma" w:cs="Tahoma"/>
          <w:sz w:val="20"/>
          <w:szCs w:val="20"/>
        </w:rPr>
      </w:pPr>
    </w:p>
    <w:p w:rsidR="006921C5" w:rsidRPr="00887692" w:rsidRDefault="006921C5" w:rsidP="00887692">
      <w:pPr>
        <w:pStyle w:val="Default"/>
        <w:spacing w:line="360" w:lineRule="auto"/>
        <w:rPr>
          <w:rStyle w:val="A6"/>
          <w:rFonts w:ascii="Tahoma" w:hAnsi="Tahoma" w:cs="Tahoma"/>
          <w:sz w:val="20"/>
          <w:szCs w:val="20"/>
        </w:rPr>
      </w:pPr>
      <w:r w:rsidRPr="00887692">
        <w:rPr>
          <w:rStyle w:val="A6"/>
          <w:rFonts w:ascii="Tahoma" w:hAnsi="Tahoma" w:cs="Tahoma"/>
          <w:sz w:val="20"/>
          <w:szCs w:val="20"/>
        </w:rPr>
        <w:t>Wir danken den PreisträgerInnen und allen weiteren Projekten für ihren Einsatz. Den LeserInnen dieses Reports wünschen wir eine erhellende Lektüre. Gemeinsam mit Ihnen machen wir u</w:t>
      </w:r>
      <w:r w:rsidR="005D0289" w:rsidRPr="00887692">
        <w:rPr>
          <w:rStyle w:val="A6"/>
          <w:rFonts w:ascii="Tahoma" w:hAnsi="Tahoma" w:cs="Tahoma"/>
          <w:sz w:val="20"/>
          <w:szCs w:val="20"/>
        </w:rPr>
        <w:t>ns auch künftig für eine erfolg</w:t>
      </w:r>
      <w:r w:rsidRPr="00887692">
        <w:rPr>
          <w:rStyle w:val="A6"/>
          <w:rFonts w:ascii="Tahoma" w:hAnsi="Tahoma" w:cs="Tahoma"/>
          <w:sz w:val="20"/>
          <w:szCs w:val="20"/>
        </w:rPr>
        <w:t>reiche MINT-Bildung stark!</w:t>
      </w:r>
    </w:p>
    <w:p w:rsidR="00887692" w:rsidRDefault="00887692" w:rsidP="005D0289">
      <w:pPr>
        <w:pStyle w:val="Default"/>
        <w:spacing w:line="360" w:lineRule="auto"/>
        <w:rPr>
          <w:rFonts w:ascii="Tahoma" w:hAnsi="Tahoma" w:cs="Tahoma"/>
          <w:sz w:val="20"/>
          <w:szCs w:val="20"/>
        </w:rPr>
      </w:pPr>
    </w:p>
    <w:p w:rsidR="008C7F1A" w:rsidRDefault="00092EA6" w:rsidP="00C864AD">
      <w:pPr>
        <w:pStyle w:val="berschrift1"/>
      </w:pPr>
      <w:bookmarkStart w:id="4" w:name="_Toc518996119"/>
      <w:r>
        <w:t xml:space="preserve">Kapitel 1: </w:t>
      </w:r>
      <w:r w:rsidR="008C7F1A">
        <w:t>Wissen, worum es geht</w:t>
      </w:r>
      <w:bookmarkEnd w:id="4"/>
    </w:p>
    <w:p w:rsidR="008C7F1A" w:rsidRDefault="008C7F1A" w:rsidP="005D0289">
      <w:pPr>
        <w:pStyle w:val="Default"/>
        <w:spacing w:line="360" w:lineRule="auto"/>
        <w:rPr>
          <w:rFonts w:ascii="Tahoma" w:hAnsi="Tahoma" w:cs="Tahoma"/>
          <w:sz w:val="20"/>
          <w:szCs w:val="20"/>
        </w:rPr>
      </w:pPr>
    </w:p>
    <w:p w:rsidR="00C864AD" w:rsidRDefault="00383CCA" w:rsidP="005D0289">
      <w:pPr>
        <w:pStyle w:val="Default"/>
        <w:spacing w:line="360" w:lineRule="auto"/>
        <w:rPr>
          <w:rFonts w:ascii="Tahoma" w:hAnsi="Tahoma" w:cs="Tahoma"/>
          <w:sz w:val="20"/>
          <w:szCs w:val="20"/>
        </w:rPr>
      </w:pPr>
      <w:r>
        <w:rPr>
          <w:rFonts w:ascii="Tahoma" w:hAnsi="Tahoma" w:cs="Tahoma"/>
          <w:sz w:val="20"/>
          <w:szCs w:val="20"/>
        </w:rPr>
        <w:t>G</w:t>
      </w:r>
      <w:r w:rsidR="00C864AD">
        <w:rPr>
          <w:rFonts w:ascii="Tahoma" w:hAnsi="Tahoma" w:cs="Tahoma"/>
          <w:sz w:val="20"/>
          <w:szCs w:val="20"/>
        </w:rPr>
        <w:t xml:space="preserve">anzseitiges Foto: </w:t>
      </w:r>
      <w:r w:rsidR="00BA06F0">
        <w:rPr>
          <w:rFonts w:ascii="Tahoma" w:hAnsi="Tahoma" w:cs="Tahoma"/>
          <w:sz w:val="20"/>
          <w:szCs w:val="20"/>
        </w:rPr>
        <w:t>3 junge Frauen sitzen an einem Tisch vor einem Laptop und diskutieren über eine Aufgabenstellung. Im Hintergrund arbeitet eine weitere junge Frau mit Brille an einem Laptop. Der Raum ist hell, auf dem Tisch steht eine Aloe-Pflanze.</w:t>
      </w:r>
    </w:p>
    <w:p w:rsidR="008C7F1A" w:rsidRDefault="00C864AD" w:rsidP="00092EA6">
      <w:pPr>
        <w:pStyle w:val="berschrift2"/>
      </w:pPr>
      <w:bookmarkStart w:id="5" w:name="_Toc518996120"/>
      <w:r>
        <w:lastRenderedPageBreak/>
        <w:t>MINT-Bildung ist Grundbildung – aber die Voraussetzungen fehlen!</w:t>
      </w:r>
      <w:bookmarkEnd w:id="5"/>
    </w:p>
    <w:p w:rsidR="00604EED" w:rsidRPr="00440E0D" w:rsidRDefault="00604EED" w:rsidP="00440E0D">
      <w:pPr>
        <w:pStyle w:val="Default"/>
        <w:spacing w:line="360" w:lineRule="auto"/>
        <w:rPr>
          <w:rStyle w:val="A6"/>
          <w:rFonts w:ascii="Tahoma" w:hAnsi="Tahoma" w:cs="Tahoma"/>
          <w:sz w:val="20"/>
          <w:szCs w:val="20"/>
        </w:rPr>
      </w:pPr>
      <w:r w:rsidRPr="00440E0D">
        <w:rPr>
          <w:rStyle w:val="A6"/>
          <w:rFonts w:ascii="Tahoma" w:hAnsi="Tahoma" w:cs="Tahoma"/>
          <w:sz w:val="20"/>
          <w:szCs w:val="20"/>
        </w:rPr>
        <w:t>Naturwissenschaften, Technik und Informatik prägen viele Bereiche unseres Lebens – im privaten wie im beruflichen Alltag. Auf dem Arbeitsmarkt, im Gesundheitswesen, im Straßen- und Luftverkehr oder in der Kommu</w:t>
      </w:r>
      <w:r w:rsidRPr="00440E0D">
        <w:rPr>
          <w:rStyle w:val="A6"/>
          <w:rFonts w:ascii="Tahoma" w:hAnsi="Tahoma" w:cs="Tahoma"/>
          <w:sz w:val="20"/>
          <w:szCs w:val="20"/>
        </w:rPr>
        <w:softHyphen/>
        <w:t>nikation übernehmen intelligente Maschinen zunehmend menschliche Aufgaben, und die Digitalisierung schafft ganz neue Lösungen und Herausforderungen. Die wachsenden Möglichkeiten, mit Naturwissenschaft und Technik die Welt zu verändern, stellen die Menschheit vor soziale und ethische Fragen und verlangen nach ständigen gesellschaftlichen Aushandlungsprozessen. Die Debatten über</w:t>
      </w:r>
      <w:r w:rsidR="00440E0D">
        <w:rPr>
          <w:rStyle w:val="A6"/>
          <w:rFonts w:ascii="Tahoma" w:hAnsi="Tahoma" w:cs="Tahoma"/>
          <w:sz w:val="20"/>
          <w:szCs w:val="20"/>
        </w:rPr>
        <w:t xml:space="preserve"> Automatisierung ganzer Berufs</w:t>
      </w:r>
      <w:r w:rsidRPr="00440E0D">
        <w:rPr>
          <w:rStyle w:val="A6"/>
          <w:rFonts w:ascii="Tahoma" w:hAnsi="Tahoma" w:cs="Tahoma"/>
          <w:sz w:val="20"/>
          <w:szCs w:val="20"/>
        </w:rPr>
        <w:t xml:space="preserve">zweige, Gentechnik oder Big Data sind hier nur einige Beispiele. </w:t>
      </w:r>
    </w:p>
    <w:p w:rsidR="00440E0D" w:rsidRDefault="00440E0D" w:rsidP="00440E0D">
      <w:pPr>
        <w:pStyle w:val="Default"/>
        <w:spacing w:line="360" w:lineRule="auto"/>
        <w:rPr>
          <w:rStyle w:val="A6"/>
          <w:rFonts w:ascii="Tahoma" w:hAnsi="Tahoma" w:cs="Tahoma"/>
          <w:sz w:val="20"/>
          <w:szCs w:val="20"/>
        </w:rPr>
      </w:pPr>
    </w:p>
    <w:p w:rsidR="00C520DE" w:rsidRPr="00440E0D" w:rsidRDefault="00604EED" w:rsidP="00440E0D">
      <w:pPr>
        <w:pStyle w:val="Default"/>
        <w:spacing w:line="360" w:lineRule="auto"/>
        <w:rPr>
          <w:rStyle w:val="A6"/>
          <w:rFonts w:ascii="Tahoma" w:hAnsi="Tahoma" w:cs="Tahoma"/>
          <w:sz w:val="20"/>
          <w:szCs w:val="20"/>
        </w:rPr>
      </w:pPr>
      <w:r w:rsidRPr="00440E0D">
        <w:rPr>
          <w:rStyle w:val="A6"/>
          <w:rFonts w:ascii="Tahoma" w:hAnsi="Tahoma" w:cs="Tahoma"/>
          <w:sz w:val="20"/>
          <w:szCs w:val="20"/>
        </w:rPr>
        <w:t>Eine grundlegende Bildung in den Bereichen Mathematik, Informatik, Naturwissenschaft und Technik (MINT) ist deshalb zunehmend Voraussetzung für eine zukunftsfähige Gesellschaft. Jede und jeder Einzelne ist auf MINT-Bildung angewiesen, um die moderne Welt zu verstehen, in ihr zu bestehen und sie zu gestalten. Alle Kinder und Jugendli</w:t>
      </w:r>
      <w:r w:rsidRPr="00440E0D">
        <w:rPr>
          <w:rStyle w:val="A6"/>
          <w:rFonts w:ascii="Tahoma" w:hAnsi="Tahoma" w:cs="Tahoma"/>
          <w:sz w:val="20"/>
          <w:szCs w:val="20"/>
        </w:rPr>
        <w:softHyphen/>
        <w:t>chen sollten unabhängig von ihrer Herkunft die Möglichkeiten bekommen, ihre Talente zu entfalten und berufliche Chancen im MINT-Bereich zu ergreifen. Denn ihre Ideen und Kompetenzen werden gebraucht, um Lösungen für drängende Probleme wie Klima</w:t>
      </w:r>
      <w:r w:rsidRPr="00440E0D">
        <w:rPr>
          <w:rStyle w:val="A6"/>
          <w:rFonts w:ascii="Tahoma" w:hAnsi="Tahoma" w:cs="Tahoma"/>
          <w:sz w:val="20"/>
          <w:szCs w:val="20"/>
        </w:rPr>
        <w:softHyphen/>
        <w:t>schutz, Ressourcenschwund oder die Grund</w:t>
      </w:r>
      <w:r w:rsidRPr="00440E0D">
        <w:rPr>
          <w:rStyle w:val="A6"/>
          <w:rFonts w:ascii="Tahoma" w:hAnsi="Tahoma" w:cs="Tahoma"/>
          <w:sz w:val="20"/>
          <w:szCs w:val="20"/>
        </w:rPr>
        <w:softHyphen/>
        <w:t>versorgung in besonders infrastrukturarmen Regionen zu finden.</w:t>
      </w:r>
    </w:p>
    <w:p w:rsidR="00440E0D" w:rsidRDefault="00440E0D" w:rsidP="00440E0D">
      <w:pPr>
        <w:pStyle w:val="Default"/>
        <w:spacing w:line="360" w:lineRule="auto"/>
        <w:rPr>
          <w:rStyle w:val="A6"/>
          <w:rFonts w:ascii="Tahoma" w:hAnsi="Tahoma" w:cs="Tahoma"/>
          <w:sz w:val="20"/>
          <w:szCs w:val="20"/>
        </w:rPr>
      </w:pPr>
    </w:p>
    <w:p w:rsidR="00604EED" w:rsidRPr="00440E0D" w:rsidRDefault="00604EED" w:rsidP="00440E0D">
      <w:pPr>
        <w:pStyle w:val="Default"/>
        <w:spacing w:line="360" w:lineRule="auto"/>
        <w:rPr>
          <w:rStyle w:val="A6"/>
          <w:rFonts w:ascii="Tahoma" w:hAnsi="Tahoma" w:cs="Tahoma"/>
          <w:sz w:val="20"/>
          <w:szCs w:val="20"/>
        </w:rPr>
      </w:pPr>
      <w:r w:rsidRPr="00440E0D">
        <w:rPr>
          <w:rStyle w:val="A6"/>
          <w:rFonts w:ascii="Tahoma" w:hAnsi="Tahoma" w:cs="Tahoma"/>
          <w:sz w:val="20"/>
          <w:szCs w:val="20"/>
        </w:rPr>
        <w:t xml:space="preserve">Jedoch steht die flächendeckende MINT-Bildung vor einigen Herausforderungen: </w:t>
      </w:r>
    </w:p>
    <w:p w:rsidR="00440E0D" w:rsidRDefault="00440E0D" w:rsidP="00440E0D">
      <w:pPr>
        <w:pStyle w:val="Default"/>
        <w:spacing w:line="360" w:lineRule="auto"/>
        <w:rPr>
          <w:rStyle w:val="A6"/>
          <w:rFonts w:ascii="Tahoma" w:hAnsi="Tahoma" w:cs="Tahoma"/>
          <w:sz w:val="20"/>
          <w:szCs w:val="20"/>
        </w:rPr>
      </w:pPr>
    </w:p>
    <w:p w:rsidR="00604EED" w:rsidRDefault="00604EED" w:rsidP="00440E0D">
      <w:pPr>
        <w:pStyle w:val="Default"/>
        <w:spacing w:line="360" w:lineRule="auto"/>
        <w:rPr>
          <w:rStyle w:val="A6"/>
          <w:rFonts w:ascii="Tahoma" w:hAnsi="Tahoma" w:cs="Tahoma"/>
          <w:sz w:val="20"/>
          <w:szCs w:val="20"/>
        </w:rPr>
      </w:pPr>
      <w:r w:rsidRPr="00440E0D">
        <w:rPr>
          <w:rStyle w:val="A6"/>
          <w:rFonts w:ascii="Tahoma" w:hAnsi="Tahoma" w:cs="Tahoma"/>
          <w:sz w:val="20"/>
          <w:szCs w:val="20"/>
        </w:rPr>
        <w:t>Kinder und Jugendliche in Deutschland zeigen ke</w:t>
      </w:r>
      <w:r w:rsidR="00440E0D">
        <w:rPr>
          <w:rStyle w:val="A6"/>
          <w:rFonts w:ascii="Tahoma" w:hAnsi="Tahoma" w:cs="Tahoma"/>
          <w:sz w:val="20"/>
          <w:szCs w:val="20"/>
        </w:rPr>
        <w:t>in großes Interesse an naturwis</w:t>
      </w:r>
      <w:r w:rsidRPr="00440E0D">
        <w:rPr>
          <w:rStyle w:val="A6"/>
          <w:rFonts w:ascii="Tahoma" w:hAnsi="Tahoma" w:cs="Tahoma"/>
          <w:sz w:val="20"/>
          <w:szCs w:val="20"/>
        </w:rPr>
        <w:t xml:space="preserve">senschaftlichen Fächern. (MINT Nachwuchsbarometer 2017). Das Interesse geht dabei vor allem zwischen der 5. und 9. Klasse verloren. </w:t>
      </w:r>
    </w:p>
    <w:p w:rsidR="00440E0D" w:rsidRDefault="00440E0D" w:rsidP="00440E0D">
      <w:pPr>
        <w:pStyle w:val="Default"/>
        <w:spacing w:line="360" w:lineRule="auto"/>
        <w:rPr>
          <w:rStyle w:val="A6"/>
          <w:rFonts w:ascii="Tahoma" w:hAnsi="Tahoma" w:cs="Tahoma"/>
          <w:sz w:val="20"/>
          <w:szCs w:val="20"/>
        </w:rPr>
      </w:pPr>
    </w:p>
    <w:p w:rsidR="00604EED" w:rsidRPr="00440E0D" w:rsidRDefault="00604EED" w:rsidP="00440E0D">
      <w:pPr>
        <w:pStyle w:val="Default"/>
        <w:spacing w:line="360" w:lineRule="auto"/>
        <w:rPr>
          <w:rStyle w:val="A6"/>
          <w:rFonts w:ascii="Tahoma" w:hAnsi="Tahoma" w:cs="Tahoma"/>
          <w:sz w:val="20"/>
          <w:szCs w:val="20"/>
        </w:rPr>
      </w:pPr>
      <w:r w:rsidRPr="00440E0D">
        <w:rPr>
          <w:rStyle w:val="A6"/>
          <w:rFonts w:ascii="Tahoma" w:hAnsi="Tahoma" w:cs="Tahoma"/>
          <w:sz w:val="20"/>
          <w:szCs w:val="20"/>
        </w:rPr>
        <w:t>Nach wie vor verhindern verbreitete Rollenklischees, dass Mädchen und junge Frauen einen Zugang zu MINT-Themen finden. Das zeigt sich unter anderem am geringeren Selbstbewusstsein in Bezug auf Naturwissen</w:t>
      </w:r>
      <w:r w:rsidRPr="00440E0D">
        <w:rPr>
          <w:rStyle w:val="A6"/>
          <w:rFonts w:ascii="Tahoma" w:hAnsi="Tahoma" w:cs="Tahoma"/>
          <w:sz w:val="20"/>
          <w:szCs w:val="20"/>
        </w:rPr>
        <w:softHyphen/>
        <w:t>schaft und Technik und in der Berufswahl. So wird jungen Frauen beispielsweise fünfmal häufiger von einem technischen Beruf abgeraten als jungen Männern. Jeder fünfte männliche Auszubildende hält Kolleginnen für wenig</w:t>
      </w:r>
      <w:r w:rsidR="00440E0D">
        <w:rPr>
          <w:rStyle w:val="A6"/>
          <w:rFonts w:ascii="Tahoma" w:hAnsi="Tahoma" w:cs="Tahoma"/>
          <w:sz w:val="20"/>
          <w:szCs w:val="20"/>
        </w:rPr>
        <w:t>er geeignet (MINT Nachwuchsbaro</w:t>
      </w:r>
      <w:r w:rsidRPr="00440E0D">
        <w:rPr>
          <w:rStyle w:val="A6"/>
          <w:rFonts w:ascii="Tahoma" w:hAnsi="Tahoma" w:cs="Tahoma"/>
          <w:sz w:val="20"/>
          <w:szCs w:val="20"/>
        </w:rPr>
        <w:t xml:space="preserve">meter 2015). </w:t>
      </w:r>
    </w:p>
    <w:p w:rsidR="00440E0D" w:rsidRDefault="00440E0D" w:rsidP="00440E0D">
      <w:pPr>
        <w:pStyle w:val="Default"/>
        <w:spacing w:line="360" w:lineRule="auto"/>
        <w:rPr>
          <w:rStyle w:val="A6"/>
          <w:rFonts w:ascii="Tahoma" w:hAnsi="Tahoma" w:cs="Tahoma"/>
          <w:sz w:val="20"/>
          <w:szCs w:val="20"/>
        </w:rPr>
      </w:pPr>
    </w:p>
    <w:p w:rsidR="00604EED" w:rsidRDefault="00604EED" w:rsidP="00440E0D">
      <w:pPr>
        <w:pStyle w:val="Default"/>
        <w:spacing w:line="360" w:lineRule="auto"/>
        <w:rPr>
          <w:rStyle w:val="A6"/>
          <w:rFonts w:ascii="Tahoma" w:hAnsi="Tahoma" w:cs="Tahoma"/>
          <w:sz w:val="20"/>
          <w:szCs w:val="20"/>
        </w:rPr>
      </w:pPr>
      <w:r w:rsidRPr="00440E0D">
        <w:rPr>
          <w:rStyle w:val="A6"/>
          <w:rFonts w:ascii="Tahoma" w:hAnsi="Tahoma" w:cs="Tahoma"/>
          <w:sz w:val="20"/>
          <w:szCs w:val="20"/>
        </w:rPr>
        <w:t xml:space="preserve">PISA </w:t>
      </w:r>
      <w:r w:rsidR="00440E0D">
        <w:rPr>
          <w:rStyle w:val="A6"/>
          <w:rFonts w:ascii="Tahoma" w:hAnsi="Tahoma" w:cs="Tahoma"/>
          <w:sz w:val="20"/>
          <w:szCs w:val="20"/>
        </w:rPr>
        <w:t>und ähnliche Studien belegen zu</w:t>
      </w:r>
      <w:r w:rsidRPr="00440E0D">
        <w:rPr>
          <w:rStyle w:val="A6"/>
          <w:rFonts w:ascii="Tahoma" w:hAnsi="Tahoma" w:cs="Tahoma"/>
          <w:sz w:val="20"/>
          <w:szCs w:val="20"/>
        </w:rPr>
        <w:t>dem, wie sehr die soziale Herkunft darüber entscheidet, in welchem Umfang junge Menschen MINT-Kompetenzen erwerben. Deutschland schneidet im internationalen Vergleich n</w:t>
      </w:r>
      <w:r w:rsidR="00440E0D">
        <w:rPr>
          <w:rStyle w:val="A6"/>
          <w:rFonts w:ascii="Tahoma" w:hAnsi="Tahoma" w:cs="Tahoma"/>
          <w:sz w:val="20"/>
          <w:szCs w:val="20"/>
        </w:rPr>
        <w:t>icht gut ab, was Bildungsgerech</w:t>
      </w:r>
      <w:r w:rsidRPr="00440E0D">
        <w:rPr>
          <w:rStyle w:val="A6"/>
          <w:rFonts w:ascii="Tahoma" w:hAnsi="Tahoma" w:cs="Tahoma"/>
          <w:sz w:val="20"/>
          <w:szCs w:val="20"/>
        </w:rPr>
        <w:t>tigkeit bei MINT angeht, und zwar sowohl bezogen auf</w:t>
      </w:r>
      <w:r w:rsidR="00440E0D">
        <w:rPr>
          <w:rStyle w:val="A6"/>
          <w:rFonts w:ascii="Tahoma" w:hAnsi="Tahoma" w:cs="Tahoma"/>
          <w:sz w:val="20"/>
          <w:szCs w:val="20"/>
        </w:rPr>
        <w:t xml:space="preserve"> fachliche als auch auf Alltags</w:t>
      </w:r>
      <w:r w:rsidRPr="00440E0D">
        <w:rPr>
          <w:rStyle w:val="A6"/>
          <w:rFonts w:ascii="Tahoma" w:hAnsi="Tahoma" w:cs="Tahoma"/>
          <w:sz w:val="20"/>
          <w:szCs w:val="20"/>
        </w:rPr>
        <w:t xml:space="preserve">kompetenzen (ICILS-Studie 2013). Kinder und Jugendliche aus sozial- und bildungsbenachteiligten Elternhäusern haben hier deutlich </w:t>
      </w:r>
      <w:r w:rsidR="00440E0D">
        <w:rPr>
          <w:rStyle w:val="A6"/>
          <w:rFonts w:ascii="Tahoma" w:hAnsi="Tahoma" w:cs="Tahoma"/>
          <w:sz w:val="20"/>
          <w:szCs w:val="20"/>
        </w:rPr>
        <w:t xml:space="preserve">schlechtere Chancen, sie </w:t>
      </w:r>
      <w:r w:rsidR="00440E0D">
        <w:rPr>
          <w:rStyle w:val="A6"/>
          <w:rFonts w:ascii="Tahoma" w:hAnsi="Tahoma" w:cs="Tahoma"/>
          <w:sz w:val="20"/>
          <w:szCs w:val="20"/>
        </w:rPr>
        <w:lastRenderedPageBreak/>
        <w:t>erziel</w:t>
      </w:r>
      <w:r w:rsidRPr="00440E0D">
        <w:rPr>
          <w:rStyle w:val="A6"/>
          <w:rFonts w:ascii="Tahoma" w:hAnsi="Tahoma" w:cs="Tahoma"/>
          <w:sz w:val="20"/>
          <w:szCs w:val="20"/>
        </w:rPr>
        <w:t>ten beispie</w:t>
      </w:r>
      <w:r w:rsidR="00440E0D">
        <w:rPr>
          <w:rStyle w:val="A6"/>
          <w:rFonts w:ascii="Tahoma" w:hAnsi="Tahoma" w:cs="Tahoma"/>
          <w:sz w:val="20"/>
          <w:szCs w:val="20"/>
        </w:rPr>
        <w:t>lsweise im PISA-Test 2015 durch</w:t>
      </w:r>
      <w:r w:rsidRPr="00440E0D">
        <w:rPr>
          <w:rStyle w:val="A6"/>
          <w:rFonts w:ascii="Tahoma" w:hAnsi="Tahoma" w:cs="Tahoma"/>
          <w:sz w:val="20"/>
          <w:szCs w:val="20"/>
        </w:rPr>
        <w:t>schnittlich 30 Punkte weniger in den Naturwissenschaften als sozioökonomisch bessergestellte SchülerInnen.</w:t>
      </w:r>
    </w:p>
    <w:p w:rsidR="00440E0D" w:rsidRDefault="00440E0D" w:rsidP="00440E0D">
      <w:pPr>
        <w:pStyle w:val="Default"/>
        <w:spacing w:line="360" w:lineRule="auto"/>
        <w:rPr>
          <w:rStyle w:val="A6"/>
          <w:rFonts w:ascii="Tahoma" w:hAnsi="Tahoma" w:cs="Tahoma"/>
          <w:sz w:val="20"/>
          <w:szCs w:val="20"/>
        </w:rPr>
      </w:pPr>
    </w:p>
    <w:p w:rsidR="00440E0D" w:rsidRPr="00440E0D" w:rsidRDefault="00440E0D" w:rsidP="00440E0D">
      <w:pPr>
        <w:pStyle w:val="Default"/>
        <w:spacing w:line="360" w:lineRule="auto"/>
        <w:rPr>
          <w:rStyle w:val="A6"/>
          <w:rFonts w:ascii="Tahoma" w:hAnsi="Tahoma" w:cs="Tahoma"/>
          <w:sz w:val="20"/>
          <w:szCs w:val="20"/>
        </w:rPr>
      </w:pPr>
      <w:r w:rsidRPr="00440E0D">
        <w:rPr>
          <w:rStyle w:val="A6"/>
          <w:rFonts w:ascii="Tahoma" w:hAnsi="Tahoma" w:cs="Tahoma"/>
          <w:sz w:val="20"/>
          <w:szCs w:val="20"/>
        </w:rPr>
        <w:t xml:space="preserve">Lehrkräfte spielen eine wichtige Rolle, wenn es darum geht, Kinder und Jugendliche für MINT zu begeistern. Die nötigen Kenntnisse werden in der Ausbildung der PädagogInnen jedoch kaum vermittelt. So wählen angehende Lehrkräfte immer seltener MINT-Studienfächer, sodass es zu wenige Lehrkräfte mit explizitem MINT-Hintergrund gibt und viele Fächer fachfremd unterrichtet werden (Stifterverband 2017). Und nur jede fünfte Lehrkraft sagt, dass das Studium sie auf den Einsatz von digitalen Medien im Unterricht vorbereitet hat (MINT Nachwuchsbarometer 2017). </w:t>
      </w:r>
    </w:p>
    <w:p w:rsidR="00440E0D" w:rsidRDefault="00440E0D" w:rsidP="00440E0D">
      <w:pPr>
        <w:pStyle w:val="Default"/>
        <w:spacing w:line="360" w:lineRule="auto"/>
        <w:rPr>
          <w:rStyle w:val="A6"/>
          <w:rFonts w:ascii="Tahoma" w:hAnsi="Tahoma" w:cs="Tahoma"/>
          <w:sz w:val="20"/>
          <w:szCs w:val="20"/>
        </w:rPr>
      </w:pPr>
      <w:r w:rsidRPr="00440E0D">
        <w:rPr>
          <w:rStyle w:val="A6"/>
          <w:rFonts w:ascii="Tahoma" w:hAnsi="Tahoma" w:cs="Tahoma"/>
          <w:sz w:val="20"/>
          <w:szCs w:val="20"/>
        </w:rPr>
        <w:t xml:space="preserve">Die genannten und </w:t>
      </w:r>
      <w:proofErr w:type="gramStart"/>
      <w:r w:rsidRPr="00440E0D">
        <w:rPr>
          <w:rStyle w:val="A6"/>
          <w:rFonts w:ascii="Tahoma" w:hAnsi="Tahoma" w:cs="Tahoma"/>
          <w:sz w:val="20"/>
          <w:szCs w:val="20"/>
        </w:rPr>
        <w:t>weitere</w:t>
      </w:r>
      <w:proofErr w:type="gramEnd"/>
      <w:r w:rsidRPr="00440E0D">
        <w:rPr>
          <w:rStyle w:val="A6"/>
          <w:rFonts w:ascii="Tahoma" w:hAnsi="Tahoma" w:cs="Tahoma"/>
          <w:sz w:val="20"/>
          <w:szCs w:val="20"/>
        </w:rPr>
        <w:t xml:space="preserve"> Faktoren haben zur Folge, dass es vor allem in den nicht-akademischen MINT-Berufen an Fachkräften mangelt. Im September 2017 waren in den MINT-Berufen insgesamt fast 470.000 Stellen zu besetzen, 18 Prozent mehr als im Vorjahr (MINT-Herbstreport 2017). Viele junge Men</w:t>
      </w:r>
      <w:r w:rsidRPr="00440E0D">
        <w:rPr>
          <w:rStyle w:val="A6"/>
          <w:rFonts w:ascii="Tahoma" w:hAnsi="Tahoma" w:cs="Tahoma"/>
          <w:sz w:val="20"/>
          <w:szCs w:val="20"/>
        </w:rPr>
        <w:softHyphen/>
        <w:t>schen haben keine Freude an MINT-Fächern und wenig Wissen über entsprechende Berufsfelder – und das, obwohl forschungs-und wissensintensive Produkte und Dienst</w:t>
      </w:r>
      <w:r w:rsidRPr="00440E0D">
        <w:rPr>
          <w:rStyle w:val="A6"/>
          <w:rFonts w:ascii="Tahoma" w:hAnsi="Tahoma" w:cs="Tahoma"/>
          <w:sz w:val="20"/>
          <w:szCs w:val="20"/>
        </w:rPr>
        <w:softHyphen/>
        <w:t>leistung</w:t>
      </w:r>
      <w:r w:rsidR="00C338B7">
        <w:rPr>
          <w:rStyle w:val="A6"/>
          <w:rFonts w:ascii="Tahoma" w:hAnsi="Tahoma" w:cs="Tahoma"/>
          <w:sz w:val="20"/>
          <w:szCs w:val="20"/>
        </w:rPr>
        <w:t>en vor dem Hintergrund der Tech</w:t>
      </w:r>
      <w:r w:rsidRPr="00440E0D">
        <w:rPr>
          <w:rStyle w:val="A6"/>
          <w:rFonts w:ascii="Tahoma" w:hAnsi="Tahoma" w:cs="Tahoma"/>
          <w:sz w:val="20"/>
          <w:szCs w:val="20"/>
        </w:rPr>
        <w:t>nisierung immer wichtiger werden. Eine Vielzahl von Jugendlichen verpasst so ihre Chance, durch MINT-Kompetenzen besser an der Gesellschaft teilzuhaben und berufliche Perspektiven für sich zu entwickeln.</w:t>
      </w:r>
    </w:p>
    <w:p w:rsidR="00C338B7" w:rsidRDefault="00C338B7" w:rsidP="00440E0D">
      <w:pPr>
        <w:pStyle w:val="Default"/>
        <w:spacing w:line="360" w:lineRule="auto"/>
        <w:rPr>
          <w:rStyle w:val="A6"/>
          <w:rFonts w:ascii="Tahoma" w:hAnsi="Tahoma" w:cs="Tahoma"/>
          <w:sz w:val="20"/>
          <w:szCs w:val="20"/>
        </w:rPr>
      </w:pPr>
    </w:p>
    <w:p w:rsidR="00464203" w:rsidRDefault="00464203" w:rsidP="00464203">
      <w:pPr>
        <w:pStyle w:val="berschrift2"/>
        <w:rPr>
          <w:rStyle w:val="A6"/>
          <w:rFonts w:cs="Tahoma"/>
          <w:sz w:val="20"/>
          <w:szCs w:val="20"/>
        </w:rPr>
      </w:pPr>
      <w:bookmarkStart w:id="6" w:name="_Toc518996121"/>
      <w:r>
        <w:rPr>
          <w:rStyle w:val="A6"/>
          <w:rFonts w:cs="Tahoma"/>
          <w:sz w:val="20"/>
          <w:szCs w:val="20"/>
        </w:rPr>
        <w:t>Was MINT-Bildung bewirken kann</w:t>
      </w:r>
      <w:bookmarkEnd w:id="6"/>
    </w:p>
    <w:p w:rsidR="00464203" w:rsidRDefault="00464203" w:rsidP="00440E0D">
      <w:pPr>
        <w:pStyle w:val="Default"/>
        <w:spacing w:line="360" w:lineRule="auto"/>
        <w:rPr>
          <w:rStyle w:val="A6"/>
          <w:rFonts w:ascii="Tahoma" w:hAnsi="Tahoma" w:cs="Tahoma"/>
          <w:sz w:val="20"/>
          <w:szCs w:val="20"/>
        </w:rPr>
      </w:pPr>
    </w:p>
    <w:p w:rsidR="00C338B7" w:rsidRPr="004906D8" w:rsidRDefault="00C338B7" w:rsidP="00440E0D">
      <w:pPr>
        <w:pStyle w:val="Default"/>
        <w:spacing w:line="360" w:lineRule="auto"/>
        <w:rPr>
          <w:rStyle w:val="A6"/>
          <w:rFonts w:ascii="Tahoma" w:hAnsi="Tahoma" w:cs="Tahoma"/>
          <w:sz w:val="20"/>
          <w:szCs w:val="20"/>
          <w:u w:val="single"/>
        </w:rPr>
      </w:pPr>
      <w:r w:rsidRPr="004906D8">
        <w:rPr>
          <w:rStyle w:val="A6"/>
          <w:rFonts w:ascii="Tahoma" w:hAnsi="Tahoma" w:cs="Tahoma"/>
          <w:sz w:val="20"/>
          <w:szCs w:val="20"/>
          <w:u w:val="single"/>
        </w:rPr>
        <w:t>Grafik: Doppelt gut: MINT-Bildung wirkt auf individueller und gesellschaftlicher Ebene</w:t>
      </w:r>
    </w:p>
    <w:p w:rsidR="00C338B7" w:rsidRDefault="00C338B7" w:rsidP="00440E0D">
      <w:pPr>
        <w:pStyle w:val="Default"/>
        <w:spacing w:line="360" w:lineRule="auto"/>
        <w:rPr>
          <w:rStyle w:val="A6"/>
          <w:rFonts w:ascii="Tahoma" w:hAnsi="Tahoma" w:cs="Tahoma"/>
          <w:sz w:val="20"/>
          <w:szCs w:val="20"/>
        </w:rPr>
      </w:pPr>
      <w:r>
        <w:rPr>
          <w:rStyle w:val="A6"/>
          <w:rFonts w:ascii="Tahoma" w:hAnsi="Tahoma" w:cs="Tahoma"/>
          <w:sz w:val="20"/>
          <w:szCs w:val="20"/>
        </w:rPr>
        <w:t>4 ineinander greifende Zahnräder sind abgebildet. 3 davon sind blau und beziehen sich auf die individue</w:t>
      </w:r>
      <w:r w:rsidR="004906D8">
        <w:rPr>
          <w:rStyle w:val="A6"/>
          <w:rFonts w:ascii="Tahoma" w:hAnsi="Tahoma" w:cs="Tahoma"/>
          <w:sz w:val="20"/>
          <w:szCs w:val="20"/>
        </w:rPr>
        <w:t xml:space="preserve">lle Ebene: </w:t>
      </w:r>
      <w:r>
        <w:rPr>
          <w:rStyle w:val="A6"/>
          <w:rFonts w:ascii="Tahoma" w:hAnsi="Tahoma" w:cs="Tahoma"/>
          <w:sz w:val="20"/>
          <w:szCs w:val="20"/>
        </w:rPr>
        <w:t>Wisse</w:t>
      </w:r>
      <w:r w:rsidR="004906D8">
        <w:rPr>
          <w:rStyle w:val="A6"/>
          <w:rFonts w:ascii="Tahoma" w:hAnsi="Tahoma" w:cs="Tahoma"/>
          <w:sz w:val="20"/>
          <w:szCs w:val="20"/>
        </w:rPr>
        <w:t>nschafts- und Technikmündigkeit, Talententfaltung und b</w:t>
      </w:r>
      <w:r>
        <w:rPr>
          <w:rStyle w:val="A6"/>
          <w:rFonts w:ascii="Tahoma" w:hAnsi="Tahoma" w:cs="Tahoma"/>
          <w:sz w:val="20"/>
          <w:szCs w:val="20"/>
        </w:rPr>
        <w:t>erufliche Chancen</w:t>
      </w:r>
      <w:r w:rsidR="004906D8">
        <w:rPr>
          <w:rStyle w:val="A6"/>
          <w:rFonts w:ascii="Tahoma" w:hAnsi="Tahoma" w:cs="Tahoma"/>
          <w:sz w:val="20"/>
          <w:szCs w:val="20"/>
        </w:rPr>
        <w:t>.</w:t>
      </w:r>
    </w:p>
    <w:p w:rsidR="00C338B7" w:rsidRDefault="00C338B7" w:rsidP="00440E0D">
      <w:pPr>
        <w:pStyle w:val="Default"/>
        <w:spacing w:line="360" w:lineRule="auto"/>
        <w:rPr>
          <w:rStyle w:val="A6"/>
          <w:rFonts w:ascii="Tahoma" w:hAnsi="Tahoma" w:cs="Tahoma"/>
          <w:sz w:val="20"/>
          <w:szCs w:val="20"/>
        </w:rPr>
      </w:pPr>
      <w:r>
        <w:rPr>
          <w:rStyle w:val="A6"/>
          <w:rFonts w:ascii="Tahoma" w:hAnsi="Tahoma" w:cs="Tahoma"/>
          <w:sz w:val="20"/>
          <w:szCs w:val="20"/>
        </w:rPr>
        <w:t>Ein Zahnrad ist grün uns steht für die gesellschaftliche Ebene bzw. eine zukunftsfähige Gesellschaft</w:t>
      </w:r>
      <w:r w:rsidR="004906D8">
        <w:rPr>
          <w:rStyle w:val="A6"/>
          <w:rFonts w:ascii="Tahoma" w:hAnsi="Tahoma" w:cs="Tahoma"/>
          <w:sz w:val="20"/>
          <w:szCs w:val="20"/>
        </w:rPr>
        <w:t>.</w:t>
      </w:r>
    </w:p>
    <w:p w:rsidR="004906D8" w:rsidRDefault="004906D8" w:rsidP="00440E0D">
      <w:pPr>
        <w:pStyle w:val="Default"/>
        <w:spacing w:line="360" w:lineRule="auto"/>
        <w:rPr>
          <w:rStyle w:val="A6"/>
          <w:rFonts w:ascii="Tahoma" w:hAnsi="Tahoma" w:cs="Tahoma"/>
          <w:sz w:val="20"/>
          <w:szCs w:val="20"/>
        </w:rPr>
      </w:pPr>
    </w:p>
    <w:p w:rsidR="004906D8" w:rsidRPr="00092EA6" w:rsidRDefault="004906D8" w:rsidP="00092EA6">
      <w:pPr>
        <w:rPr>
          <w:rFonts w:ascii="Tahoma" w:hAnsi="Tahoma" w:cs="Tahoma"/>
          <w:b/>
        </w:rPr>
      </w:pPr>
      <w:r w:rsidRPr="00092EA6">
        <w:rPr>
          <w:rFonts w:ascii="Tahoma" w:hAnsi="Tahoma" w:cs="Tahoma"/>
          <w:b/>
        </w:rPr>
        <w:t>MINT-Bildung fördert Wissenschafts- und Technikmündigkeit</w:t>
      </w:r>
    </w:p>
    <w:p w:rsidR="004906D8" w:rsidRDefault="004906D8" w:rsidP="00440E0D">
      <w:pPr>
        <w:pStyle w:val="Default"/>
        <w:spacing w:line="360" w:lineRule="auto"/>
        <w:rPr>
          <w:rStyle w:val="A6"/>
          <w:rFonts w:ascii="Tahoma" w:hAnsi="Tahoma" w:cs="Tahoma"/>
          <w:sz w:val="20"/>
          <w:szCs w:val="20"/>
        </w:rPr>
      </w:pPr>
      <w:r w:rsidRPr="004906D8">
        <w:rPr>
          <w:rStyle w:val="A6"/>
          <w:rFonts w:ascii="Tahoma" w:hAnsi="Tahoma" w:cs="Tahoma"/>
          <w:sz w:val="20"/>
          <w:szCs w:val="20"/>
        </w:rPr>
        <w:t>MINT-Bildungsangebote können Menschen unterstützen, die moderne Welt grundlegend zu begreifen, in</w:t>
      </w:r>
      <w:r>
        <w:rPr>
          <w:rStyle w:val="A6"/>
          <w:rFonts w:ascii="Tahoma" w:hAnsi="Tahoma" w:cs="Tahoma"/>
          <w:sz w:val="20"/>
          <w:szCs w:val="20"/>
        </w:rPr>
        <w:t xml:space="preserve"> ihr zu bestehen, selbstbe</w:t>
      </w:r>
      <w:r w:rsidRPr="004906D8">
        <w:rPr>
          <w:rStyle w:val="A6"/>
          <w:rFonts w:ascii="Tahoma" w:hAnsi="Tahoma" w:cs="Tahoma"/>
          <w:sz w:val="20"/>
          <w:szCs w:val="20"/>
        </w:rPr>
        <w:t>stimmt und urteilsfähig zu sein. Mündigkeit setzt dabei nicht voraus, über umfassende fachliche Kenntnisse zu verfügen. Vielmehr sollten</w:t>
      </w:r>
      <w:r w:rsidR="000E4A83">
        <w:rPr>
          <w:rStyle w:val="A6"/>
          <w:rFonts w:ascii="Tahoma" w:hAnsi="Tahoma" w:cs="Tahoma"/>
          <w:sz w:val="20"/>
          <w:szCs w:val="20"/>
        </w:rPr>
        <w:t xml:space="preserve"> MINT-Angebote das Interesse we</w:t>
      </w:r>
      <w:r w:rsidRPr="004906D8">
        <w:rPr>
          <w:rStyle w:val="A6"/>
          <w:rFonts w:ascii="Tahoma" w:hAnsi="Tahoma" w:cs="Tahoma"/>
          <w:sz w:val="20"/>
          <w:szCs w:val="20"/>
        </w:rPr>
        <w:t>cken, Werte und Anwendungskompetenzen vermitteln – die Basis, um weiteres Wissen zu erwe</w:t>
      </w:r>
      <w:r w:rsidR="000E4A83">
        <w:rPr>
          <w:rStyle w:val="A6"/>
          <w:rFonts w:ascii="Tahoma" w:hAnsi="Tahoma" w:cs="Tahoma"/>
          <w:sz w:val="20"/>
          <w:szCs w:val="20"/>
        </w:rPr>
        <w:t>rben. Lebensnahe und anwendungs</w:t>
      </w:r>
      <w:r w:rsidRPr="004906D8">
        <w:rPr>
          <w:rStyle w:val="A6"/>
          <w:rFonts w:ascii="Tahoma" w:hAnsi="Tahoma" w:cs="Tahoma"/>
          <w:sz w:val="20"/>
          <w:szCs w:val="20"/>
        </w:rPr>
        <w:t>bezogene Projekte haben dabei die größte Chance,</w:t>
      </w:r>
      <w:r w:rsidR="000E4A83">
        <w:rPr>
          <w:rStyle w:val="A6"/>
          <w:rFonts w:ascii="Tahoma" w:hAnsi="Tahoma" w:cs="Tahoma"/>
          <w:sz w:val="20"/>
          <w:szCs w:val="20"/>
        </w:rPr>
        <w:t xml:space="preserve"> für technische und naturwissen</w:t>
      </w:r>
      <w:r w:rsidRPr="004906D8">
        <w:rPr>
          <w:rStyle w:val="A6"/>
          <w:rFonts w:ascii="Tahoma" w:hAnsi="Tahoma" w:cs="Tahoma"/>
          <w:sz w:val="20"/>
          <w:szCs w:val="20"/>
        </w:rPr>
        <w:t>schaftlich</w:t>
      </w:r>
      <w:r w:rsidR="000E4A83">
        <w:rPr>
          <w:rStyle w:val="A6"/>
          <w:rFonts w:ascii="Tahoma" w:hAnsi="Tahoma" w:cs="Tahoma"/>
          <w:sz w:val="20"/>
          <w:szCs w:val="20"/>
        </w:rPr>
        <w:t>e Themen zu begeistern. Teilneh</w:t>
      </w:r>
      <w:r w:rsidRPr="004906D8">
        <w:rPr>
          <w:rStyle w:val="A6"/>
          <w:rFonts w:ascii="Tahoma" w:hAnsi="Tahoma" w:cs="Tahoma"/>
          <w:sz w:val="20"/>
          <w:szCs w:val="20"/>
        </w:rPr>
        <w:t>mende sollten die Möglichkeit bekommen, eigene Lösungswege zu entwickeln un</w:t>
      </w:r>
      <w:r w:rsidR="000E4A83">
        <w:rPr>
          <w:rStyle w:val="A6"/>
          <w:rFonts w:ascii="Tahoma" w:hAnsi="Tahoma" w:cs="Tahoma"/>
          <w:sz w:val="20"/>
          <w:szCs w:val="20"/>
        </w:rPr>
        <w:t>d dar</w:t>
      </w:r>
      <w:r w:rsidRPr="004906D8">
        <w:rPr>
          <w:rStyle w:val="A6"/>
          <w:rFonts w:ascii="Tahoma" w:hAnsi="Tahoma" w:cs="Tahoma"/>
          <w:sz w:val="20"/>
          <w:szCs w:val="20"/>
        </w:rPr>
        <w:t xml:space="preserve">über Erfolgserlebnisse zu haben. Gute MINT-Bildungsangebote stärken auf diesem Wege nicht nur fachliche, sondern auch soziale und persönliche Kompetenzen. Beim Forschen, Tüfteln oder Programmieren merken die Teilnehmenden: Ich kann </w:t>
      </w:r>
      <w:r w:rsidRPr="004906D8">
        <w:rPr>
          <w:rStyle w:val="A6"/>
          <w:rFonts w:ascii="Tahoma" w:hAnsi="Tahoma" w:cs="Tahoma"/>
          <w:sz w:val="20"/>
          <w:szCs w:val="20"/>
        </w:rPr>
        <w:lastRenderedPageBreak/>
        <w:t>etwas! Ich will mehr wissen! Gemeinsam finden wir zu Lösungen! Das stärkt Selbstvertrauen, Lerninteresse und Verantwortungsgefühl.</w:t>
      </w:r>
    </w:p>
    <w:p w:rsidR="000E4A83" w:rsidRDefault="000E4A83" w:rsidP="00440E0D">
      <w:pPr>
        <w:pStyle w:val="Default"/>
        <w:spacing w:line="360" w:lineRule="auto"/>
        <w:rPr>
          <w:rStyle w:val="A6"/>
          <w:rFonts w:ascii="Tahoma" w:hAnsi="Tahoma" w:cs="Tahoma"/>
          <w:sz w:val="20"/>
          <w:szCs w:val="20"/>
        </w:rPr>
      </w:pPr>
    </w:p>
    <w:p w:rsidR="000E4A83" w:rsidRPr="00092EA6" w:rsidRDefault="000E4A83" w:rsidP="00092EA6">
      <w:pPr>
        <w:rPr>
          <w:rFonts w:ascii="Tahoma" w:hAnsi="Tahoma" w:cs="Tahoma"/>
          <w:b/>
        </w:rPr>
      </w:pPr>
      <w:r w:rsidRPr="00092EA6">
        <w:rPr>
          <w:rFonts w:ascii="Tahoma" w:hAnsi="Tahoma" w:cs="Tahoma"/>
          <w:b/>
        </w:rPr>
        <w:t xml:space="preserve">MINT-Bildung fördert Talente </w:t>
      </w:r>
    </w:p>
    <w:p w:rsidR="000E4A83" w:rsidRPr="000E4A83" w:rsidRDefault="000E4A83" w:rsidP="000E4A83">
      <w:pPr>
        <w:pStyle w:val="Default"/>
        <w:spacing w:line="360" w:lineRule="auto"/>
        <w:rPr>
          <w:rStyle w:val="A6"/>
          <w:rFonts w:ascii="Tahoma" w:hAnsi="Tahoma" w:cs="Tahoma"/>
          <w:sz w:val="20"/>
          <w:szCs w:val="20"/>
        </w:rPr>
      </w:pPr>
      <w:r w:rsidRPr="000E4A83">
        <w:rPr>
          <w:rStyle w:val="A6"/>
          <w:rFonts w:ascii="Tahoma" w:hAnsi="Tahoma" w:cs="Tahoma"/>
          <w:sz w:val="20"/>
          <w:szCs w:val="20"/>
        </w:rPr>
        <w:t>Viele Kinder haben ein natürliches Interesse an Naturwissenschaft und Technik. Angebote wie Wahlpflichtfächer, AGs, Wettbewerbe, Feriencamps oder Schul-Labore ermutigen sie, ihrer Faszination weiter nachzugehen. Interessen, Neigungen und Talente werden gefördert. Im Vergleich zu Sport oder Kultur fehlt es jedoch bislang an koordinierten Angeboten in Deutschland. MINT-Projekte bereichern die Bildungslandschaft und ermöglichen Kindern und Jugendlichen, sich entspre</w:t>
      </w:r>
      <w:r w:rsidR="00146D0F">
        <w:rPr>
          <w:rStyle w:val="A6"/>
          <w:rFonts w:ascii="Tahoma" w:hAnsi="Tahoma" w:cs="Tahoma"/>
          <w:sz w:val="20"/>
          <w:szCs w:val="20"/>
        </w:rPr>
        <w:t>chend ihrer Begabungen zu entwi</w:t>
      </w:r>
      <w:r w:rsidRPr="000E4A83">
        <w:rPr>
          <w:rStyle w:val="A6"/>
          <w:rFonts w:ascii="Tahoma" w:hAnsi="Tahoma" w:cs="Tahoma"/>
          <w:sz w:val="20"/>
          <w:szCs w:val="20"/>
        </w:rPr>
        <w:t>ckeln. Angebote nehmen teilweise bewusst Mädchen oder bildungsbenachteiligte Kinder in den</w:t>
      </w:r>
      <w:r w:rsidR="00146D0F">
        <w:rPr>
          <w:rStyle w:val="A6"/>
          <w:rFonts w:ascii="Tahoma" w:hAnsi="Tahoma" w:cs="Tahoma"/>
          <w:sz w:val="20"/>
          <w:szCs w:val="20"/>
        </w:rPr>
        <w:t xml:space="preserve"> Fokus, um Heranwachsenden unab</w:t>
      </w:r>
      <w:r w:rsidRPr="000E4A83">
        <w:rPr>
          <w:rStyle w:val="A6"/>
          <w:rFonts w:ascii="Tahoma" w:hAnsi="Tahoma" w:cs="Tahoma"/>
          <w:sz w:val="20"/>
          <w:szCs w:val="20"/>
        </w:rPr>
        <w:t xml:space="preserve">hängig von Geschlecht und sozialer Herkunft Chancen zu eröffnen. </w:t>
      </w:r>
    </w:p>
    <w:p w:rsidR="000E4A83" w:rsidRPr="000E4A83" w:rsidRDefault="000E4A83" w:rsidP="000E4A83">
      <w:pPr>
        <w:pStyle w:val="Default"/>
        <w:spacing w:line="360" w:lineRule="auto"/>
        <w:rPr>
          <w:rStyle w:val="A6"/>
          <w:rFonts w:ascii="Tahoma" w:hAnsi="Tahoma" w:cs="Tahoma"/>
          <w:sz w:val="20"/>
          <w:szCs w:val="20"/>
        </w:rPr>
      </w:pPr>
    </w:p>
    <w:p w:rsidR="000E4A83" w:rsidRPr="00092EA6" w:rsidRDefault="000E4A83" w:rsidP="00092EA6">
      <w:pPr>
        <w:rPr>
          <w:rFonts w:ascii="Tahoma" w:hAnsi="Tahoma" w:cs="Tahoma"/>
          <w:b/>
        </w:rPr>
      </w:pPr>
      <w:r w:rsidRPr="00092EA6">
        <w:rPr>
          <w:rFonts w:ascii="Tahoma" w:hAnsi="Tahoma" w:cs="Tahoma"/>
          <w:b/>
        </w:rPr>
        <w:t>MINT-Bildung fördert berufliche Chancen</w:t>
      </w:r>
    </w:p>
    <w:p w:rsidR="000E4A83" w:rsidRDefault="000E4A83" w:rsidP="00383CCA">
      <w:pPr>
        <w:pStyle w:val="Default"/>
        <w:spacing w:line="360" w:lineRule="auto"/>
        <w:rPr>
          <w:rStyle w:val="A6"/>
          <w:rFonts w:ascii="Tahoma" w:hAnsi="Tahoma" w:cs="Tahoma"/>
          <w:sz w:val="20"/>
          <w:szCs w:val="20"/>
        </w:rPr>
      </w:pPr>
      <w:r w:rsidRPr="000E4A83">
        <w:rPr>
          <w:rStyle w:val="A6"/>
          <w:rFonts w:ascii="Tahoma" w:hAnsi="Tahoma" w:cs="Tahoma"/>
          <w:sz w:val="20"/>
          <w:szCs w:val="20"/>
        </w:rPr>
        <w:t xml:space="preserve">Praktische Berufsorientierung unterstützt Jugendliche dabei, die richtige Berufswahl zu treffen. Auch hier können MINT-Angebote einen wichtigen Beitrag leisten. Dabei sollten sich MINT-Bildungsangebote nicht daran messen, ob </w:t>
      </w:r>
      <w:r w:rsidR="00146D0F">
        <w:rPr>
          <w:rStyle w:val="A6"/>
          <w:rFonts w:ascii="Tahoma" w:hAnsi="Tahoma" w:cs="Tahoma"/>
          <w:sz w:val="20"/>
          <w:szCs w:val="20"/>
        </w:rPr>
        <w:t>sie zur Fachkräftesicherung bei</w:t>
      </w:r>
      <w:r w:rsidRPr="000E4A83">
        <w:rPr>
          <w:rStyle w:val="A6"/>
          <w:rFonts w:ascii="Tahoma" w:hAnsi="Tahoma" w:cs="Tahoma"/>
          <w:sz w:val="20"/>
          <w:szCs w:val="20"/>
        </w:rPr>
        <w:t>tragen, sondern ob sie persönliche Chancen für jun</w:t>
      </w:r>
      <w:r w:rsidR="00146D0F">
        <w:rPr>
          <w:rStyle w:val="A6"/>
          <w:rFonts w:ascii="Tahoma" w:hAnsi="Tahoma" w:cs="Tahoma"/>
          <w:sz w:val="20"/>
          <w:szCs w:val="20"/>
        </w:rPr>
        <w:t>ge Menschen eröffnen. Junge Men</w:t>
      </w:r>
      <w:r w:rsidRPr="000E4A83">
        <w:rPr>
          <w:rStyle w:val="A6"/>
          <w:rFonts w:ascii="Tahoma" w:hAnsi="Tahoma" w:cs="Tahoma"/>
          <w:sz w:val="20"/>
          <w:szCs w:val="20"/>
        </w:rPr>
        <w:t>schen lernen</w:t>
      </w:r>
      <w:r w:rsidR="00146D0F">
        <w:rPr>
          <w:rStyle w:val="A6"/>
          <w:rFonts w:ascii="Tahoma" w:hAnsi="Tahoma" w:cs="Tahoma"/>
          <w:sz w:val="20"/>
          <w:szCs w:val="20"/>
        </w:rPr>
        <w:t xml:space="preserve"> Berufe in Informatik, Naturwis</w:t>
      </w:r>
      <w:r w:rsidRPr="000E4A83">
        <w:rPr>
          <w:rStyle w:val="A6"/>
          <w:rFonts w:ascii="Tahoma" w:hAnsi="Tahoma" w:cs="Tahoma"/>
          <w:sz w:val="20"/>
          <w:szCs w:val="20"/>
        </w:rPr>
        <w:t xml:space="preserve">senschaft und Technik kennen und entdecken ihre Talente und Neigungen. Auf diese Weise öffnet sich auch für Mädchen oder Kinder aus bildungsbenachteiligten Elternhäusern die Tür zur MINT-Arbeitswelt. </w:t>
      </w:r>
    </w:p>
    <w:p w:rsidR="00383CCA" w:rsidRPr="000E4A83" w:rsidRDefault="00383CCA" w:rsidP="00383CCA">
      <w:pPr>
        <w:pStyle w:val="Default"/>
        <w:spacing w:line="360" w:lineRule="auto"/>
        <w:rPr>
          <w:rFonts w:ascii="Tahoma" w:hAnsi="Tahoma" w:cs="Tahoma"/>
          <w:color w:val="221E1F"/>
          <w:sz w:val="20"/>
          <w:szCs w:val="20"/>
        </w:rPr>
      </w:pPr>
    </w:p>
    <w:p w:rsidR="000E4A83" w:rsidRPr="00092EA6" w:rsidRDefault="000E4A83" w:rsidP="00092EA6">
      <w:pPr>
        <w:rPr>
          <w:rFonts w:ascii="Tahoma" w:hAnsi="Tahoma" w:cs="Tahoma"/>
          <w:b/>
        </w:rPr>
      </w:pPr>
      <w:r w:rsidRPr="00092EA6">
        <w:rPr>
          <w:rFonts w:ascii="Tahoma" w:hAnsi="Tahoma" w:cs="Tahoma"/>
          <w:b/>
        </w:rPr>
        <w:t xml:space="preserve">MINT-Bildung fördert eine zukunftsfähige Gesellschaft </w:t>
      </w:r>
    </w:p>
    <w:p w:rsidR="00146D0F" w:rsidRPr="00146D0F" w:rsidRDefault="000E4A83" w:rsidP="00895C89">
      <w:pPr>
        <w:pStyle w:val="Default"/>
        <w:spacing w:line="360" w:lineRule="auto"/>
      </w:pPr>
      <w:r w:rsidRPr="000E4A83">
        <w:rPr>
          <w:rStyle w:val="A6"/>
          <w:rFonts w:ascii="Tahoma" w:hAnsi="Tahoma" w:cs="Tahoma"/>
          <w:sz w:val="20"/>
          <w:szCs w:val="20"/>
        </w:rPr>
        <w:t>Wenn es durch MINT-Bildung gelingt, dass viele Menschen besser am gesellschaftlichen Leben teilh</w:t>
      </w:r>
      <w:r w:rsidR="00146D0F">
        <w:rPr>
          <w:rStyle w:val="A6"/>
          <w:rFonts w:ascii="Tahoma" w:hAnsi="Tahoma" w:cs="Tahoma"/>
          <w:sz w:val="20"/>
          <w:szCs w:val="20"/>
        </w:rPr>
        <w:t>aben können, dann sind langfris</w:t>
      </w:r>
      <w:r w:rsidRPr="000E4A83">
        <w:rPr>
          <w:rStyle w:val="A6"/>
          <w:rFonts w:ascii="Tahoma" w:hAnsi="Tahoma" w:cs="Tahoma"/>
          <w:sz w:val="20"/>
          <w:szCs w:val="20"/>
        </w:rPr>
        <w:t>tige Veränderungen für die Gemeinschaft in Sichtwe</w:t>
      </w:r>
      <w:r w:rsidR="00146D0F">
        <w:rPr>
          <w:rStyle w:val="A6"/>
          <w:rFonts w:ascii="Tahoma" w:hAnsi="Tahoma" w:cs="Tahoma"/>
          <w:sz w:val="20"/>
          <w:szCs w:val="20"/>
        </w:rPr>
        <w:t>ite. Zum einen werden neue Fach</w:t>
      </w:r>
      <w:r w:rsidRPr="000E4A83">
        <w:rPr>
          <w:rStyle w:val="A6"/>
          <w:rFonts w:ascii="Tahoma" w:hAnsi="Tahoma" w:cs="Tahoma"/>
          <w:sz w:val="20"/>
          <w:szCs w:val="20"/>
        </w:rPr>
        <w:t>kräfte gewonnen, die mit ihrer Arbeit die ökonomische Leistungsfähigkeit sichern und mit ihren Ideen aktuelle Herausforderungen lösen. Zum anderen zahlt MINT-Bildung auf die globalen Nachhaltigkeitsziele ein. Wenn Kinder und</w:t>
      </w:r>
      <w:r w:rsidR="00146D0F">
        <w:rPr>
          <w:rStyle w:val="A6"/>
          <w:rFonts w:ascii="Tahoma" w:hAnsi="Tahoma" w:cs="Tahoma"/>
          <w:sz w:val="20"/>
          <w:szCs w:val="20"/>
        </w:rPr>
        <w:t xml:space="preserve"> Jugendliche Möglichkeiten unab</w:t>
      </w:r>
      <w:r w:rsidRPr="000E4A83">
        <w:rPr>
          <w:rStyle w:val="A6"/>
          <w:rFonts w:ascii="Tahoma" w:hAnsi="Tahoma" w:cs="Tahoma"/>
          <w:sz w:val="20"/>
          <w:szCs w:val="20"/>
        </w:rPr>
        <w:t>hängig von Geschlecht und Herkunft haben, wirkt sich da</w:t>
      </w:r>
      <w:r w:rsidR="00146D0F">
        <w:rPr>
          <w:rStyle w:val="A6"/>
          <w:rFonts w:ascii="Tahoma" w:hAnsi="Tahoma" w:cs="Tahoma"/>
          <w:sz w:val="20"/>
          <w:szCs w:val="20"/>
        </w:rPr>
        <w:t>s positiv auf Bildungsgerechtig</w:t>
      </w:r>
      <w:r w:rsidRPr="000E4A83">
        <w:rPr>
          <w:rStyle w:val="A6"/>
          <w:rFonts w:ascii="Tahoma" w:hAnsi="Tahoma" w:cs="Tahoma"/>
          <w:sz w:val="20"/>
          <w:szCs w:val="20"/>
        </w:rPr>
        <w:t>keit und Chancengleichheit aus. BürgerInnen, die sich kritisch mit den Möglichkeiten und Folgen tec</w:t>
      </w:r>
      <w:r w:rsidR="00146D0F">
        <w:rPr>
          <w:rStyle w:val="A6"/>
          <w:rFonts w:ascii="Tahoma" w:hAnsi="Tahoma" w:cs="Tahoma"/>
          <w:sz w:val="20"/>
          <w:szCs w:val="20"/>
        </w:rPr>
        <w:t>hnischer Entwicklungen auseinan</w:t>
      </w:r>
      <w:r w:rsidRPr="000E4A83">
        <w:rPr>
          <w:rStyle w:val="A6"/>
          <w:rFonts w:ascii="Tahoma" w:hAnsi="Tahoma" w:cs="Tahoma"/>
          <w:sz w:val="20"/>
          <w:szCs w:val="20"/>
        </w:rPr>
        <w:t>dersetzen oder Innovationen voranbringen, tragen zum Klimaschutz oder zu nachhaltigen Produktions- und Konsumweisen bei.</w:t>
      </w:r>
      <w:r w:rsidR="00146D0F" w:rsidRPr="00146D0F">
        <w:t xml:space="preserve">Bildung für nachhaltige Entwicklung </w:t>
      </w:r>
    </w:p>
    <w:p w:rsidR="00146D0F" w:rsidRPr="00895C89" w:rsidRDefault="00146D0F" w:rsidP="00895C89">
      <w:pPr>
        <w:spacing w:line="360" w:lineRule="auto"/>
        <w:rPr>
          <w:rFonts w:ascii="Tahoma" w:hAnsi="Tahoma" w:cs="Tahoma"/>
          <w:sz w:val="20"/>
          <w:szCs w:val="20"/>
        </w:rPr>
      </w:pPr>
      <w:r w:rsidRPr="00895C89">
        <w:rPr>
          <w:rFonts w:ascii="Tahoma" w:hAnsi="Tahoma" w:cs="Tahoma"/>
          <w:sz w:val="20"/>
          <w:szCs w:val="20"/>
        </w:rPr>
        <w:t xml:space="preserve">Es gibt viele Überschneidungen bei Angeboten zur MINT-Bildung und zur Bildung für nachhaltige Entwicklung (BNE). BNE-Projekte nutzen häufig Natur und Technik als Hebel, um ein Bewusstsein für nachhaltiges Verhalten zu wecken. Einige MINT-Projekte nutzen gesellschaftliche Fragestellungen, um </w:t>
      </w:r>
      <w:r w:rsidRPr="00895C89">
        <w:rPr>
          <w:rFonts w:ascii="Tahoma" w:hAnsi="Tahoma" w:cs="Tahoma"/>
          <w:sz w:val="20"/>
          <w:szCs w:val="20"/>
        </w:rPr>
        <w:lastRenderedPageBreak/>
        <w:t xml:space="preserve">für MINT zu begeistern. Dabei erfahren sie häufig, dass der soziale Sinn von Naturwissenschaften, Informatik und Technik gerade für Mädchen wichtig ist, z. B. in Bezug auf ihre Berufswahl. </w:t>
      </w:r>
    </w:p>
    <w:p w:rsidR="00146D0F" w:rsidRDefault="00146D0F" w:rsidP="00383CCA">
      <w:pPr>
        <w:spacing w:line="360" w:lineRule="auto"/>
        <w:rPr>
          <w:rFonts w:ascii="Tahoma" w:hAnsi="Tahoma" w:cs="Tahoma"/>
          <w:sz w:val="20"/>
          <w:szCs w:val="20"/>
        </w:rPr>
      </w:pPr>
      <w:r w:rsidRPr="00895C89">
        <w:rPr>
          <w:rFonts w:ascii="Tahoma" w:hAnsi="Tahoma" w:cs="Tahoma"/>
          <w:sz w:val="20"/>
          <w:szCs w:val="20"/>
        </w:rPr>
        <w:t xml:space="preserve">Ein Projektbeispiel: Im Zimmerwetterprojekt </w:t>
      </w:r>
      <w:r w:rsidR="00895C89" w:rsidRPr="00895C89">
        <w:rPr>
          <w:rFonts w:ascii="Tahoma" w:hAnsi="Tahoma" w:cs="Tahoma"/>
          <w:sz w:val="20"/>
          <w:szCs w:val="20"/>
        </w:rPr>
        <w:t>des Regionalver</w:t>
      </w:r>
      <w:r w:rsidRPr="00895C89">
        <w:rPr>
          <w:rFonts w:ascii="Tahoma" w:hAnsi="Tahoma" w:cs="Tahoma"/>
          <w:sz w:val="20"/>
          <w:szCs w:val="20"/>
        </w:rPr>
        <w:t>bands für Umweltberatung Nord erforschen Grundschulkinder das Raumklima und lernen gesundes, u</w:t>
      </w:r>
      <w:r w:rsidR="00895C89" w:rsidRPr="00895C89">
        <w:rPr>
          <w:rFonts w:ascii="Tahoma" w:hAnsi="Tahoma" w:cs="Tahoma"/>
          <w:sz w:val="20"/>
          <w:szCs w:val="20"/>
        </w:rPr>
        <w:t>mweltbewusstes Lüften. Die meis</w:t>
      </w:r>
      <w:r w:rsidRPr="00895C89">
        <w:rPr>
          <w:rFonts w:ascii="Tahoma" w:hAnsi="Tahoma" w:cs="Tahoma"/>
          <w:sz w:val="20"/>
          <w:szCs w:val="20"/>
        </w:rPr>
        <w:t>ten Kinder achten nach dem Projekt auch zu Hause auf die richtige Zimmertemperatur und energiesparendes Fensteröffnen.</w:t>
      </w:r>
    </w:p>
    <w:p w:rsidR="00383CCA" w:rsidRPr="00383CCA" w:rsidRDefault="00383CCA" w:rsidP="00383CCA">
      <w:pPr>
        <w:spacing w:line="360" w:lineRule="auto"/>
        <w:rPr>
          <w:rFonts w:ascii="Tahoma" w:hAnsi="Tahoma" w:cs="Tahoma"/>
          <w:sz w:val="20"/>
          <w:szCs w:val="20"/>
        </w:rPr>
      </w:pPr>
    </w:p>
    <w:p w:rsidR="00146D0F" w:rsidRPr="00092EA6" w:rsidRDefault="00146D0F" w:rsidP="00092EA6">
      <w:pPr>
        <w:rPr>
          <w:rFonts w:ascii="Tahoma" w:hAnsi="Tahoma" w:cs="Tahoma"/>
          <w:b/>
          <w:sz w:val="20"/>
          <w:szCs w:val="20"/>
        </w:rPr>
      </w:pPr>
      <w:r w:rsidRPr="00092EA6">
        <w:rPr>
          <w:rFonts w:ascii="Tahoma" w:hAnsi="Tahoma" w:cs="Tahoma"/>
          <w:b/>
          <w:sz w:val="20"/>
          <w:szCs w:val="20"/>
        </w:rPr>
        <w:t>I</w:t>
      </w:r>
      <w:r w:rsidR="0087238F" w:rsidRPr="00092EA6">
        <w:rPr>
          <w:rFonts w:ascii="Tahoma" w:hAnsi="Tahoma" w:cs="Tahoma"/>
          <w:b/>
          <w:sz w:val="20"/>
          <w:szCs w:val="20"/>
        </w:rPr>
        <w:t>nterview</w:t>
      </w:r>
      <w:r w:rsidRPr="00092EA6">
        <w:rPr>
          <w:rFonts w:ascii="Tahoma" w:hAnsi="Tahoma" w:cs="Tahoma"/>
          <w:b/>
          <w:sz w:val="20"/>
          <w:szCs w:val="20"/>
        </w:rPr>
        <w:t>: Zwei Fragen an Dr. Barbara Filtzinger, Siemens Stiftung</w:t>
      </w:r>
    </w:p>
    <w:p w:rsidR="00092EA6" w:rsidRPr="00092EA6" w:rsidRDefault="00146D0F" w:rsidP="00895C89">
      <w:pPr>
        <w:spacing w:line="360" w:lineRule="auto"/>
        <w:rPr>
          <w:rFonts w:ascii="Tahoma" w:hAnsi="Tahoma" w:cs="Tahoma"/>
          <w:sz w:val="20"/>
          <w:szCs w:val="20"/>
        </w:rPr>
      </w:pPr>
      <w:r w:rsidRPr="00895C89">
        <w:rPr>
          <w:rFonts w:ascii="Tahoma" w:hAnsi="Tahoma" w:cs="Tahoma"/>
          <w:sz w:val="20"/>
          <w:szCs w:val="20"/>
        </w:rPr>
        <w:t>Barbara Filtzinger ist auf</w:t>
      </w:r>
      <w:r w:rsidR="00092EA6">
        <w:rPr>
          <w:rFonts w:ascii="Tahoma" w:hAnsi="Tahoma" w:cs="Tahoma"/>
          <w:sz w:val="20"/>
          <w:szCs w:val="20"/>
        </w:rPr>
        <w:t xml:space="preserve"> einem Fotoportrait abgebildet.</w:t>
      </w:r>
    </w:p>
    <w:p w:rsidR="00146D0F" w:rsidRPr="00092EA6" w:rsidRDefault="00146D0F" w:rsidP="00895C89">
      <w:pPr>
        <w:spacing w:line="360" w:lineRule="auto"/>
        <w:rPr>
          <w:rFonts w:ascii="Tahoma" w:hAnsi="Tahoma" w:cs="Tahoma"/>
          <w:i/>
          <w:sz w:val="20"/>
          <w:szCs w:val="20"/>
        </w:rPr>
      </w:pPr>
      <w:r w:rsidRPr="00092EA6">
        <w:rPr>
          <w:rFonts w:ascii="Tahoma" w:hAnsi="Tahoma" w:cs="Tahoma"/>
          <w:i/>
          <w:sz w:val="20"/>
          <w:szCs w:val="20"/>
        </w:rPr>
        <w:t xml:space="preserve">Warum eignet sich naturwissenschaftlich-technischer Unterricht besonders, um Kindern zentrale Werte wie Verantwortungsbewusstsein und Teamarbeit zu vermitteln? </w:t>
      </w:r>
    </w:p>
    <w:p w:rsidR="00092EA6" w:rsidRPr="00895C89" w:rsidRDefault="00146D0F" w:rsidP="00895C89">
      <w:pPr>
        <w:spacing w:line="360" w:lineRule="auto"/>
        <w:rPr>
          <w:rFonts w:ascii="Tahoma" w:hAnsi="Tahoma" w:cs="Tahoma"/>
          <w:sz w:val="20"/>
          <w:szCs w:val="20"/>
        </w:rPr>
      </w:pPr>
      <w:r w:rsidRPr="00895C89">
        <w:rPr>
          <w:rFonts w:ascii="Tahoma" w:hAnsi="Tahoma" w:cs="Tahoma"/>
          <w:sz w:val="20"/>
          <w:szCs w:val="20"/>
        </w:rPr>
        <w:t>Werte lassen sich weder instruieren noch auswendig lernen. Gelingende Wer</w:t>
      </w:r>
      <w:r w:rsidR="0087238F">
        <w:rPr>
          <w:rFonts w:ascii="Tahoma" w:hAnsi="Tahoma" w:cs="Tahoma"/>
          <w:sz w:val="20"/>
          <w:szCs w:val="20"/>
        </w:rPr>
        <w:t>tebildung braucht deshalb Erfah</w:t>
      </w:r>
      <w:r w:rsidRPr="00895C89">
        <w:rPr>
          <w:rFonts w:ascii="Tahoma" w:hAnsi="Tahoma" w:cs="Tahoma"/>
          <w:sz w:val="20"/>
          <w:szCs w:val="20"/>
        </w:rPr>
        <w:t>rungsräume, in denen SchülerInnen Werte erleben und reflektieren können. Die Arbeitsw</w:t>
      </w:r>
      <w:r w:rsidR="0087238F">
        <w:rPr>
          <w:rFonts w:ascii="Tahoma" w:hAnsi="Tahoma" w:cs="Tahoma"/>
          <w:sz w:val="20"/>
          <w:szCs w:val="20"/>
        </w:rPr>
        <w:t>eisen des naturwis</w:t>
      </w:r>
      <w:r w:rsidRPr="00895C89">
        <w:rPr>
          <w:rFonts w:ascii="Tahoma" w:hAnsi="Tahoma" w:cs="Tahoma"/>
          <w:sz w:val="20"/>
          <w:szCs w:val="20"/>
        </w:rPr>
        <w:t xml:space="preserve">senschaftlich-technischen Unterrichts erfordern Kooperations-, Kommunikations- und Reflexionsvermögen, um gemeinsam Lösungsprozesse zu erarbeiten. Gefördert werden damit Kompetenzen, die eine gesellschaftliche Teilhabe als selbstbewusste, verantwortungsvolle und sozialorientierte Persönlichkeit ermöglichen. </w:t>
      </w:r>
    </w:p>
    <w:p w:rsidR="00146D0F" w:rsidRPr="00092EA6" w:rsidRDefault="00895C89" w:rsidP="00895C89">
      <w:pPr>
        <w:spacing w:line="360" w:lineRule="auto"/>
        <w:rPr>
          <w:rFonts w:ascii="Tahoma" w:hAnsi="Tahoma" w:cs="Tahoma"/>
          <w:i/>
          <w:sz w:val="20"/>
          <w:szCs w:val="20"/>
        </w:rPr>
      </w:pPr>
      <w:r w:rsidRPr="00092EA6">
        <w:rPr>
          <w:rFonts w:ascii="Tahoma" w:hAnsi="Tahoma" w:cs="Tahoma"/>
          <w:i/>
          <w:sz w:val="20"/>
          <w:szCs w:val="20"/>
        </w:rPr>
        <w:t>W</w:t>
      </w:r>
      <w:r w:rsidR="00146D0F" w:rsidRPr="00092EA6">
        <w:rPr>
          <w:rFonts w:ascii="Tahoma" w:hAnsi="Tahoma" w:cs="Tahoma"/>
          <w:i/>
          <w:sz w:val="20"/>
          <w:szCs w:val="20"/>
        </w:rPr>
        <w:t xml:space="preserve">ie gelingt die Wertebildung im Fachunterricht? </w:t>
      </w:r>
    </w:p>
    <w:p w:rsidR="00895C89" w:rsidRPr="00895C89" w:rsidRDefault="00146D0F" w:rsidP="00895C89">
      <w:pPr>
        <w:spacing w:line="360" w:lineRule="auto"/>
        <w:rPr>
          <w:rFonts w:ascii="Tahoma" w:hAnsi="Tahoma" w:cs="Tahoma"/>
          <w:sz w:val="20"/>
          <w:szCs w:val="20"/>
        </w:rPr>
      </w:pPr>
      <w:r w:rsidRPr="00895C89">
        <w:rPr>
          <w:rFonts w:ascii="Tahoma" w:hAnsi="Tahoma" w:cs="Tahoma"/>
          <w:sz w:val="20"/>
          <w:szCs w:val="20"/>
        </w:rPr>
        <w:t>Wertebildung gelingt vor allem in Prozessen, in denen Schüler selbst den Sinn von Werten erfahren und verstehen lernen. Kooperatives, forschendes und problemorientiertes Lernen bietet des</w:t>
      </w:r>
      <w:r w:rsidR="00895C89" w:rsidRPr="00895C89">
        <w:rPr>
          <w:rFonts w:ascii="Tahoma" w:hAnsi="Tahoma" w:cs="Tahoma"/>
          <w:sz w:val="20"/>
          <w:szCs w:val="20"/>
        </w:rPr>
        <w:t>halb gute Voraussetzungen. Schü</w:t>
      </w:r>
      <w:r w:rsidRPr="00895C89">
        <w:rPr>
          <w:rFonts w:ascii="Tahoma" w:hAnsi="Tahoma" w:cs="Tahoma"/>
          <w:sz w:val="20"/>
          <w:szCs w:val="20"/>
        </w:rPr>
        <w:t>lerInnen lernen beim Experimentieren miteinander und voneinander, stellen mögliche Sachverhalte infrage, reflektieren Optionen und erarbeiten gemeinsam Lösungen. Mit Lehr- und Lernformen, wie beispielsweise Service Learning, können zusätzlich gesellschaftsrelevante Werte in der konkreten Anwendung erfahrbar gemacht und d er Fachunterricht erweiter</w:t>
      </w:r>
      <w:r w:rsidR="00895C89" w:rsidRPr="00895C89">
        <w:rPr>
          <w:rFonts w:ascii="Tahoma" w:hAnsi="Tahoma" w:cs="Tahoma"/>
          <w:sz w:val="20"/>
          <w:szCs w:val="20"/>
        </w:rPr>
        <w:t xml:space="preserve">t werden. </w:t>
      </w:r>
    </w:p>
    <w:p w:rsidR="00146D0F" w:rsidRPr="00895C89" w:rsidRDefault="00895C89" w:rsidP="00895C89">
      <w:pPr>
        <w:spacing w:line="360" w:lineRule="auto"/>
        <w:rPr>
          <w:rFonts w:ascii="Tahoma" w:hAnsi="Tahoma" w:cs="Tahoma"/>
          <w:sz w:val="20"/>
          <w:szCs w:val="20"/>
        </w:rPr>
      </w:pPr>
      <w:r w:rsidRPr="00895C89">
        <w:rPr>
          <w:rFonts w:ascii="Tahoma" w:hAnsi="Tahoma" w:cs="Tahoma"/>
          <w:sz w:val="20"/>
          <w:szCs w:val="20"/>
        </w:rPr>
        <w:t>Weitere Informationen unter</w:t>
      </w:r>
      <w:r w:rsidR="00146D0F" w:rsidRPr="00895C89">
        <w:rPr>
          <w:rFonts w:ascii="Tahoma" w:hAnsi="Tahoma" w:cs="Tahoma"/>
          <w:sz w:val="20"/>
          <w:szCs w:val="20"/>
        </w:rPr>
        <w:t xml:space="preserve"> </w:t>
      </w:r>
      <w:hyperlink r:id="rId8" w:history="1">
        <w:r w:rsidRPr="00895C89">
          <w:rPr>
            <w:rStyle w:val="Hyperlink"/>
            <w:rFonts w:ascii="Tahoma" w:hAnsi="Tahoma" w:cs="Tahoma"/>
            <w:sz w:val="20"/>
            <w:szCs w:val="20"/>
          </w:rPr>
          <w:t>https://www.siemens-stiftung.org/de/projekte/mint-und-werte/</w:t>
        </w:r>
      </w:hyperlink>
      <w:r w:rsidRPr="00895C89">
        <w:rPr>
          <w:rFonts w:ascii="Tahoma" w:hAnsi="Tahoma" w:cs="Tahoma"/>
          <w:sz w:val="20"/>
          <w:szCs w:val="20"/>
        </w:rPr>
        <w:t xml:space="preserve"> </w:t>
      </w:r>
    </w:p>
    <w:p w:rsidR="00092EA6" w:rsidRDefault="00092EA6" w:rsidP="00092EA6">
      <w:pPr>
        <w:rPr>
          <w:rFonts w:ascii="Tahoma" w:hAnsi="Tahoma" w:cs="Tahoma"/>
          <w:sz w:val="20"/>
          <w:szCs w:val="20"/>
          <w:u w:val="single"/>
        </w:rPr>
      </w:pPr>
    </w:p>
    <w:p w:rsidR="00895C89" w:rsidRPr="00092EA6" w:rsidRDefault="00092EA6" w:rsidP="00092EA6">
      <w:pPr>
        <w:rPr>
          <w:rFonts w:ascii="Tahoma" w:hAnsi="Tahoma" w:cs="Tahoma"/>
          <w:sz w:val="20"/>
          <w:szCs w:val="20"/>
          <w:u w:val="single"/>
        </w:rPr>
      </w:pPr>
      <w:r w:rsidRPr="00092EA6">
        <w:rPr>
          <w:rFonts w:ascii="Tahoma" w:hAnsi="Tahoma" w:cs="Tahoma"/>
          <w:sz w:val="20"/>
          <w:szCs w:val="20"/>
          <w:u w:val="single"/>
        </w:rPr>
        <w:t xml:space="preserve">Ergänzung: </w:t>
      </w:r>
      <w:r w:rsidR="00895C89" w:rsidRPr="00092EA6">
        <w:rPr>
          <w:rFonts w:ascii="Tahoma" w:hAnsi="Tahoma" w:cs="Tahoma"/>
          <w:sz w:val="20"/>
          <w:szCs w:val="20"/>
          <w:u w:val="single"/>
        </w:rPr>
        <w:t xml:space="preserve">SDGs – die globalen Nachhaltigkeitsziele </w:t>
      </w:r>
    </w:p>
    <w:p w:rsidR="00895C89" w:rsidRPr="00895C89" w:rsidRDefault="00895C89" w:rsidP="00895C89">
      <w:pPr>
        <w:spacing w:line="360" w:lineRule="auto"/>
        <w:rPr>
          <w:rFonts w:ascii="Tahoma" w:hAnsi="Tahoma" w:cs="Tahoma"/>
          <w:sz w:val="20"/>
          <w:szCs w:val="20"/>
        </w:rPr>
      </w:pPr>
      <w:r w:rsidRPr="00895C89">
        <w:rPr>
          <w:rFonts w:ascii="Tahoma" w:hAnsi="Tahoma" w:cs="Tahoma"/>
          <w:sz w:val="20"/>
          <w:szCs w:val="20"/>
        </w:rPr>
        <w:t xml:space="preserve">Die 17 Nachhaltigkeitsziele (Social Development Goals, SDGs) stehen für einen Zukunftsvertrag, der es bis 2030 jedem Menschen ermöglichen soll, in Würde, Frieden und einer intakten Umwelt zu leben. Sie wurden von den Vereinten Nationen entwickelt und gelten für alle Mitgliedsstaaten. Die Ziele beziehen sich auf unterschiedliche Handlungsfelder von der Bekämpfung von Armut über Klimaschutz </w:t>
      </w:r>
      <w:r w:rsidRPr="00895C89">
        <w:rPr>
          <w:rFonts w:ascii="Tahoma" w:hAnsi="Tahoma" w:cs="Tahoma"/>
          <w:sz w:val="20"/>
          <w:szCs w:val="20"/>
        </w:rPr>
        <w:lastRenderedPageBreak/>
        <w:t>bis hin zu nachhaltigen Produktions- und Konsumweisen. Das Portal 2030 Watch dokumentiert die Umsetzung der Ziele in Deutschland.</w:t>
      </w:r>
    </w:p>
    <w:p w:rsidR="00895C89" w:rsidRDefault="00895C89" w:rsidP="00895C89">
      <w:pPr>
        <w:spacing w:line="360" w:lineRule="auto"/>
        <w:rPr>
          <w:rFonts w:ascii="Tahoma" w:hAnsi="Tahoma" w:cs="Tahoma"/>
          <w:sz w:val="20"/>
          <w:szCs w:val="20"/>
        </w:rPr>
      </w:pPr>
      <w:r w:rsidRPr="00895C89">
        <w:rPr>
          <w:rFonts w:ascii="Tahoma" w:hAnsi="Tahoma" w:cs="Tahoma"/>
          <w:sz w:val="20"/>
          <w:szCs w:val="20"/>
        </w:rPr>
        <w:t xml:space="preserve">Weitere Informationen unter </w:t>
      </w:r>
      <w:hyperlink r:id="rId9" w:history="1">
        <w:r w:rsidRPr="00895C89">
          <w:rPr>
            <w:rStyle w:val="Hyperlink"/>
            <w:rFonts w:ascii="Tahoma" w:hAnsi="Tahoma" w:cs="Tahoma"/>
            <w:sz w:val="20"/>
            <w:szCs w:val="20"/>
          </w:rPr>
          <w:t>https://2030-watch.de</w:t>
        </w:r>
      </w:hyperlink>
      <w:r w:rsidRPr="00895C89">
        <w:rPr>
          <w:rFonts w:ascii="Tahoma" w:hAnsi="Tahoma" w:cs="Tahoma"/>
          <w:sz w:val="20"/>
          <w:szCs w:val="20"/>
        </w:rPr>
        <w:t xml:space="preserve"> </w:t>
      </w:r>
    </w:p>
    <w:p w:rsidR="00383CCA" w:rsidRDefault="00092EA6" w:rsidP="00E6299A">
      <w:pPr>
        <w:pStyle w:val="berschrift1"/>
      </w:pPr>
      <w:bookmarkStart w:id="7" w:name="_Toc518996122"/>
      <w:r>
        <w:t xml:space="preserve">Kapitel 2: </w:t>
      </w:r>
      <w:r w:rsidR="00383CCA">
        <w:t>Wissen, wer was macht</w:t>
      </w:r>
      <w:bookmarkEnd w:id="7"/>
    </w:p>
    <w:p w:rsidR="00383CCA" w:rsidRDefault="00383CCA" w:rsidP="00895C89">
      <w:pPr>
        <w:spacing w:line="360" w:lineRule="auto"/>
        <w:rPr>
          <w:rFonts w:ascii="Tahoma" w:hAnsi="Tahoma" w:cs="Tahoma"/>
          <w:sz w:val="20"/>
          <w:szCs w:val="20"/>
        </w:rPr>
      </w:pPr>
      <w:r>
        <w:rPr>
          <w:rFonts w:ascii="Tahoma" w:hAnsi="Tahoma" w:cs="Tahoma"/>
          <w:sz w:val="20"/>
          <w:szCs w:val="20"/>
        </w:rPr>
        <w:t xml:space="preserve">Ganzseitiges Foto: </w:t>
      </w:r>
      <w:r w:rsidR="00E6299A">
        <w:rPr>
          <w:rFonts w:ascii="Tahoma" w:hAnsi="Tahoma" w:cs="Tahoma"/>
          <w:sz w:val="20"/>
          <w:szCs w:val="20"/>
        </w:rPr>
        <w:t>Ein Mann im T-Shirt zeigt mit seinem Zeigefinger einer Frau im weißen Experimentierkittel etwas auf ihrem Smartphone.</w:t>
      </w:r>
    </w:p>
    <w:p w:rsidR="00E6299A" w:rsidRDefault="00E6299A" w:rsidP="00092EA6">
      <w:pPr>
        <w:pStyle w:val="berschrift2"/>
      </w:pPr>
      <w:bookmarkStart w:id="8" w:name="_Toc518996123"/>
      <w:r>
        <w:t>MINT-Bildung als Querschnittsthema</w:t>
      </w:r>
      <w:bookmarkEnd w:id="8"/>
    </w:p>
    <w:p w:rsidR="00E6299A" w:rsidRPr="00E6299A" w:rsidRDefault="00E6299A" w:rsidP="00E6299A">
      <w:pPr>
        <w:spacing w:line="360" w:lineRule="auto"/>
        <w:rPr>
          <w:rFonts w:ascii="Tahoma" w:hAnsi="Tahoma" w:cs="Tahoma"/>
          <w:sz w:val="20"/>
          <w:szCs w:val="20"/>
        </w:rPr>
      </w:pPr>
      <w:r w:rsidRPr="00E6299A">
        <w:rPr>
          <w:rFonts w:ascii="Tahoma" w:hAnsi="Tahoma" w:cs="Tahoma"/>
          <w:sz w:val="20"/>
          <w:szCs w:val="20"/>
        </w:rPr>
        <w:t>Das formale Bildungssystem sichert die Basis der MINT-Bildung. Aufgrund der Zeit, die Kinder und Heranwachsende hier verbrin</w:t>
      </w:r>
      <w:r w:rsidRPr="00E6299A">
        <w:rPr>
          <w:rFonts w:ascii="Tahoma" w:hAnsi="Tahoma" w:cs="Tahoma"/>
          <w:sz w:val="20"/>
          <w:szCs w:val="20"/>
        </w:rPr>
        <w:softHyphen/>
        <w:t>gen, haben Schulen großen Einfluss auf die Vermittlung von naturwissenschaftlich-tech</w:t>
      </w:r>
      <w:r w:rsidRPr="00E6299A">
        <w:rPr>
          <w:rFonts w:ascii="Tahoma" w:hAnsi="Tahoma" w:cs="Tahoma"/>
          <w:sz w:val="20"/>
          <w:szCs w:val="20"/>
        </w:rPr>
        <w:softHyphen/>
        <w:t>nischem Wissen. Darüber hinaus engagieren sich gemeinnützige Initiativen mit zahlrei</w:t>
      </w:r>
      <w:r w:rsidRPr="00E6299A">
        <w:rPr>
          <w:rFonts w:ascii="Tahoma" w:hAnsi="Tahoma" w:cs="Tahoma"/>
          <w:sz w:val="20"/>
          <w:szCs w:val="20"/>
        </w:rPr>
        <w:softHyphen/>
        <w:t>chen Ideen und Ansätzen, um den grundle</w:t>
      </w:r>
      <w:r w:rsidRPr="00E6299A">
        <w:rPr>
          <w:rFonts w:ascii="Tahoma" w:hAnsi="Tahoma" w:cs="Tahoma"/>
          <w:sz w:val="20"/>
          <w:szCs w:val="20"/>
        </w:rPr>
        <w:softHyphen/>
        <w:t xml:space="preserve">genden Bedarf nach moderner MINT-Bildung zu decken. Sie erfüllen dabei verschiedene Funktionen: </w:t>
      </w:r>
    </w:p>
    <w:p w:rsidR="00B83636" w:rsidRDefault="00B83636" w:rsidP="00B83636">
      <w:pPr>
        <w:pStyle w:val="Listenabsatz"/>
        <w:numPr>
          <w:ilvl w:val="0"/>
          <w:numId w:val="1"/>
        </w:numPr>
        <w:spacing w:line="360" w:lineRule="auto"/>
        <w:rPr>
          <w:rFonts w:ascii="Tahoma" w:hAnsi="Tahoma" w:cs="Tahoma"/>
          <w:sz w:val="20"/>
          <w:szCs w:val="20"/>
        </w:rPr>
      </w:pPr>
      <w:r w:rsidRPr="0087238F">
        <w:rPr>
          <w:rFonts w:ascii="Tahoma" w:hAnsi="Tahoma" w:cs="Tahoma"/>
          <w:b/>
          <w:sz w:val="20"/>
          <w:szCs w:val="20"/>
        </w:rPr>
        <w:t>DienstleisterInnen:</w:t>
      </w:r>
      <w:r w:rsidRPr="00B83636">
        <w:rPr>
          <w:rFonts w:ascii="Tahoma" w:hAnsi="Tahoma" w:cs="Tahoma"/>
          <w:sz w:val="20"/>
          <w:szCs w:val="20"/>
        </w:rPr>
        <w:t xml:space="preserve"> </w:t>
      </w:r>
      <w:r w:rsidR="00E6299A" w:rsidRPr="00B83636">
        <w:rPr>
          <w:rFonts w:ascii="Tahoma" w:hAnsi="Tahoma" w:cs="Tahoma"/>
          <w:sz w:val="20"/>
          <w:szCs w:val="20"/>
        </w:rPr>
        <w:t>Gemeinnützige Angebote flankieren oder ergänzen das schulische Curriculum. Ohne Noten- oder Leistungsdruck begeistern sie für MINT-Themen und zeigen, wie viel Natur</w:t>
      </w:r>
      <w:r w:rsidR="00E6299A" w:rsidRPr="00B83636">
        <w:rPr>
          <w:rFonts w:ascii="Tahoma" w:hAnsi="Tahoma" w:cs="Tahoma"/>
          <w:sz w:val="20"/>
          <w:szCs w:val="20"/>
        </w:rPr>
        <w:softHyphen/>
        <w:t xml:space="preserve">wissenschaft und Technik in unserem Alltag stecken. </w:t>
      </w:r>
    </w:p>
    <w:p w:rsidR="00B83636" w:rsidRPr="00B83636" w:rsidRDefault="00B83636" w:rsidP="00B83636">
      <w:pPr>
        <w:pStyle w:val="Listenabsatz"/>
        <w:spacing w:line="360" w:lineRule="auto"/>
        <w:ind w:left="360"/>
        <w:rPr>
          <w:rFonts w:ascii="Tahoma" w:hAnsi="Tahoma" w:cs="Tahoma"/>
          <w:sz w:val="20"/>
          <w:szCs w:val="20"/>
        </w:rPr>
      </w:pPr>
    </w:p>
    <w:p w:rsidR="00B83636" w:rsidRPr="00B83636" w:rsidRDefault="00E6299A" w:rsidP="00B83636">
      <w:pPr>
        <w:pStyle w:val="Listenabsatz"/>
        <w:numPr>
          <w:ilvl w:val="0"/>
          <w:numId w:val="1"/>
        </w:numPr>
        <w:spacing w:line="360" w:lineRule="auto"/>
        <w:rPr>
          <w:rFonts w:ascii="Tahoma" w:hAnsi="Tahoma" w:cs="Tahoma"/>
          <w:sz w:val="20"/>
          <w:szCs w:val="20"/>
        </w:rPr>
      </w:pPr>
      <w:r w:rsidRPr="0087238F">
        <w:rPr>
          <w:rFonts w:ascii="Tahoma" w:hAnsi="Tahoma" w:cs="Tahoma"/>
          <w:b/>
          <w:sz w:val="20"/>
          <w:szCs w:val="20"/>
        </w:rPr>
        <w:t>InnovatorInnen</w:t>
      </w:r>
      <w:r w:rsidR="00B83636" w:rsidRPr="0087238F">
        <w:rPr>
          <w:rFonts w:ascii="Tahoma" w:hAnsi="Tahoma" w:cs="Tahoma"/>
          <w:b/>
          <w:sz w:val="20"/>
          <w:szCs w:val="20"/>
        </w:rPr>
        <w:t>:</w:t>
      </w:r>
      <w:r w:rsidRPr="00B83636">
        <w:rPr>
          <w:rFonts w:ascii="Tahoma" w:hAnsi="Tahoma" w:cs="Tahoma"/>
          <w:sz w:val="20"/>
          <w:szCs w:val="20"/>
        </w:rPr>
        <w:t xml:space="preserve"> Modellprojekte bereichern die MINT-Bildungslandschaft um ganz neue Aspekte. Viele widmen sich Zielgruppen, die bislang wenig Zugang zu MINT-Themen hatten, etwa Mädchen oder bildungsbenachteiligte SchülerInnen. </w:t>
      </w:r>
      <w:r w:rsidR="00B83636">
        <w:rPr>
          <w:rFonts w:ascii="Tahoma" w:hAnsi="Tahoma" w:cs="Tahoma"/>
          <w:sz w:val="20"/>
          <w:szCs w:val="20"/>
        </w:rPr>
        <w:br/>
      </w:r>
    </w:p>
    <w:p w:rsidR="00B83636" w:rsidRDefault="00E6299A" w:rsidP="00E6299A">
      <w:pPr>
        <w:pStyle w:val="Listenabsatz"/>
        <w:numPr>
          <w:ilvl w:val="0"/>
          <w:numId w:val="1"/>
        </w:numPr>
        <w:spacing w:line="360" w:lineRule="auto"/>
        <w:rPr>
          <w:rFonts w:ascii="Tahoma" w:hAnsi="Tahoma" w:cs="Tahoma"/>
          <w:sz w:val="20"/>
          <w:szCs w:val="20"/>
        </w:rPr>
      </w:pPr>
      <w:r w:rsidRPr="0087238F">
        <w:rPr>
          <w:rFonts w:ascii="Tahoma" w:hAnsi="Tahoma" w:cs="Tahoma"/>
          <w:b/>
          <w:sz w:val="20"/>
          <w:szCs w:val="20"/>
        </w:rPr>
        <w:t>WegbereiterInnen</w:t>
      </w:r>
      <w:r w:rsidR="00B83636" w:rsidRPr="0087238F">
        <w:rPr>
          <w:rFonts w:ascii="Tahoma" w:hAnsi="Tahoma" w:cs="Tahoma"/>
          <w:b/>
          <w:sz w:val="20"/>
          <w:szCs w:val="20"/>
        </w:rPr>
        <w:t>:</w:t>
      </w:r>
      <w:r w:rsidRPr="00B83636">
        <w:rPr>
          <w:rFonts w:ascii="Tahoma" w:hAnsi="Tahoma" w:cs="Tahoma"/>
          <w:sz w:val="20"/>
          <w:szCs w:val="20"/>
        </w:rPr>
        <w:t xml:space="preserve"> Fortbildu</w:t>
      </w:r>
      <w:r w:rsidR="00B83636" w:rsidRPr="00B83636">
        <w:rPr>
          <w:rFonts w:ascii="Tahoma" w:hAnsi="Tahoma" w:cs="Tahoma"/>
          <w:sz w:val="20"/>
          <w:szCs w:val="20"/>
        </w:rPr>
        <w:t>ngen für Lehrkräfte oder materi</w:t>
      </w:r>
      <w:r w:rsidRPr="00B83636">
        <w:rPr>
          <w:rFonts w:ascii="Tahoma" w:hAnsi="Tahoma" w:cs="Tahoma"/>
          <w:sz w:val="20"/>
          <w:szCs w:val="20"/>
        </w:rPr>
        <w:t xml:space="preserve">elle Ausstattung für Schulen unterstützen eine moderne MINT-Bildung. Angebote des forschenden Lernens z. B. fördern intensiv die Freude am und die Offenheit beim Umgang mit Naturwissenschaft und </w:t>
      </w:r>
      <w:r w:rsidR="00B83636">
        <w:rPr>
          <w:rFonts w:ascii="Tahoma" w:hAnsi="Tahoma" w:cs="Tahoma"/>
          <w:sz w:val="20"/>
          <w:szCs w:val="20"/>
        </w:rPr>
        <w:t>Technik.</w:t>
      </w:r>
    </w:p>
    <w:p w:rsidR="0087238F" w:rsidRDefault="0087238F" w:rsidP="0087238F">
      <w:pPr>
        <w:pStyle w:val="Listenabsatz"/>
        <w:spacing w:line="360" w:lineRule="auto"/>
        <w:ind w:left="360"/>
        <w:rPr>
          <w:rFonts w:ascii="Tahoma" w:hAnsi="Tahoma" w:cs="Tahoma"/>
          <w:sz w:val="20"/>
          <w:szCs w:val="20"/>
        </w:rPr>
      </w:pPr>
    </w:p>
    <w:p w:rsidR="00E6299A" w:rsidRPr="00B83636" w:rsidRDefault="00E6299A" w:rsidP="00E6299A">
      <w:pPr>
        <w:pStyle w:val="Listenabsatz"/>
        <w:numPr>
          <w:ilvl w:val="0"/>
          <w:numId w:val="1"/>
        </w:numPr>
        <w:spacing w:line="360" w:lineRule="auto"/>
        <w:rPr>
          <w:rFonts w:ascii="Tahoma" w:hAnsi="Tahoma" w:cs="Tahoma"/>
          <w:sz w:val="20"/>
          <w:szCs w:val="20"/>
        </w:rPr>
      </w:pPr>
      <w:r w:rsidRPr="0087238F">
        <w:rPr>
          <w:rFonts w:ascii="Tahoma" w:hAnsi="Tahoma" w:cs="Tahoma"/>
          <w:b/>
          <w:sz w:val="20"/>
          <w:szCs w:val="20"/>
        </w:rPr>
        <w:t>VernetzerInnen</w:t>
      </w:r>
      <w:r w:rsidR="00B83636" w:rsidRPr="0087238F">
        <w:rPr>
          <w:rFonts w:ascii="Tahoma" w:hAnsi="Tahoma" w:cs="Tahoma"/>
          <w:b/>
          <w:sz w:val="20"/>
          <w:szCs w:val="20"/>
        </w:rPr>
        <w:t>:</w:t>
      </w:r>
      <w:r w:rsidRPr="00B83636">
        <w:rPr>
          <w:rFonts w:ascii="Tahoma" w:hAnsi="Tahoma" w:cs="Tahoma"/>
          <w:sz w:val="20"/>
          <w:szCs w:val="20"/>
        </w:rPr>
        <w:t xml:space="preserve"> Netzwerke bringen die Beteiligten an einen Tisch und ermöglichen, dass MINT-Kompe</w:t>
      </w:r>
      <w:r w:rsidRPr="00B83636">
        <w:rPr>
          <w:rFonts w:ascii="Tahoma" w:hAnsi="Tahoma" w:cs="Tahoma"/>
          <w:sz w:val="20"/>
          <w:szCs w:val="20"/>
        </w:rPr>
        <w:softHyphen/>
        <w:t xml:space="preserve">tenzen entlang der gesamten Bildungskette gefördert werden. </w:t>
      </w:r>
    </w:p>
    <w:p w:rsidR="00E6299A" w:rsidRDefault="00E6299A" w:rsidP="00E6299A">
      <w:pPr>
        <w:spacing w:line="360" w:lineRule="auto"/>
        <w:rPr>
          <w:rFonts w:ascii="Tahoma" w:hAnsi="Tahoma" w:cs="Tahoma"/>
          <w:sz w:val="20"/>
          <w:szCs w:val="20"/>
        </w:rPr>
      </w:pPr>
      <w:r w:rsidRPr="00E6299A">
        <w:rPr>
          <w:rFonts w:ascii="Tahoma" w:hAnsi="Tahoma" w:cs="Tahoma"/>
          <w:sz w:val="20"/>
          <w:szCs w:val="20"/>
        </w:rPr>
        <w:t>Die Wirtschaft spielt eine wichtige Rolle, wenn es darum geht, MINT-Projekte zu initiie</w:t>
      </w:r>
      <w:r w:rsidR="0087238F">
        <w:rPr>
          <w:rFonts w:ascii="Tahoma" w:hAnsi="Tahoma" w:cs="Tahoma"/>
          <w:sz w:val="20"/>
          <w:szCs w:val="20"/>
        </w:rPr>
        <w:t>ren und umzusetzen. Viele Unter</w:t>
      </w:r>
      <w:r w:rsidRPr="00E6299A">
        <w:rPr>
          <w:rFonts w:ascii="Tahoma" w:hAnsi="Tahoma" w:cs="Tahoma"/>
          <w:sz w:val="20"/>
          <w:szCs w:val="20"/>
        </w:rPr>
        <w:t>nehmen haben durch ihr Kerngeschäft ein natürliche</w:t>
      </w:r>
      <w:r w:rsidR="00B83636">
        <w:rPr>
          <w:rFonts w:ascii="Tahoma" w:hAnsi="Tahoma" w:cs="Tahoma"/>
          <w:sz w:val="20"/>
          <w:szCs w:val="20"/>
        </w:rPr>
        <w:t>s Interesse an Themen aus Natur</w:t>
      </w:r>
      <w:r w:rsidRPr="00E6299A">
        <w:rPr>
          <w:rFonts w:ascii="Tahoma" w:hAnsi="Tahoma" w:cs="Tahoma"/>
          <w:sz w:val="20"/>
          <w:szCs w:val="20"/>
        </w:rPr>
        <w:t>wissenschaft, Technik oder Informatik. Ihr Engagement geht dabei oft über die Sicherung des Fachkräfte-Nachwuchses hinaus, denn sie erkennen, dass es bei MINT-Bildung um eine gesamtgesellschaftliche Entwicklung geht. Mehrere große Konzerne haben eigene Stiftungen gegründet, um ihre gesellschaftlichen (MINT-)Aktivitäten voranzutreiben. So erklärt sich, dass MINT-Angebote häufig von ihrer Gründung an sektorenübergreifend aufgesetzt sind. Das hat viele Vorteile: Die Projekte sind in der Regel gut vernetzt und können Synergien von Unterne</w:t>
      </w:r>
      <w:r w:rsidR="00B83636">
        <w:rPr>
          <w:rFonts w:ascii="Tahoma" w:hAnsi="Tahoma" w:cs="Tahoma"/>
          <w:sz w:val="20"/>
          <w:szCs w:val="20"/>
        </w:rPr>
        <w:t xml:space="preserve">hmen, Schulen und </w:t>
      </w:r>
      <w:r w:rsidR="00B83636">
        <w:rPr>
          <w:rFonts w:ascii="Tahoma" w:hAnsi="Tahoma" w:cs="Tahoma"/>
          <w:sz w:val="20"/>
          <w:szCs w:val="20"/>
        </w:rPr>
        <w:lastRenderedPageBreak/>
        <w:t>anderen Akteu</w:t>
      </w:r>
      <w:r w:rsidRPr="00E6299A">
        <w:rPr>
          <w:rFonts w:ascii="Tahoma" w:hAnsi="Tahoma" w:cs="Tahoma"/>
          <w:sz w:val="20"/>
          <w:szCs w:val="20"/>
        </w:rPr>
        <w:t>rInnen nutzen. Durch die gemeinnützige Tätigkeit können sie Ehrenamtliche einbinden und ergänzen die Perspektive der Wirtschaft auf MINT-Bildung um weitere, weniger ökonomisch orientierte Haltungen. Zudem sind viele MI</w:t>
      </w:r>
      <w:r w:rsidR="00B83636">
        <w:rPr>
          <w:rFonts w:ascii="Tahoma" w:hAnsi="Tahoma" w:cs="Tahoma"/>
          <w:sz w:val="20"/>
          <w:szCs w:val="20"/>
        </w:rPr>
        <w:t>NT-Projekte relativ breit finan</w:t>
      </w:r>
      <w:r w:rsidRPr="00E6299A">
        <w:rPr>
          <w:rFonts w:ascii="Tahoma" w:hAnsi="Tahoma" w:cs="Tahoma"/>
          <w:sz w:val="20"/>
          <w:szCs w:val="20"/>
        </w:rPr>
        <w:t>ziert. Zwar spielen öffentliche Fördergelder auch hier eine wichtige Rolle, sie sind jedoch nicht so dominant wie in anderen Themen</w:t>
      </w:r>
      <w:r w:rsidRPr="00E6299A">
        <w:rPr>
          <w:rFonts w:ascii="Tahoma" w:hAnsi="Tahoma" w:cs="Tahoma"/>
          <w:sz w:val="20"/>
          <w:szCs w:val="20"/>
        </w:rPr>
        <w:softHyphen/>
        <w:t>bereichen. Nur knapp ein Viertel der von PHINEO analysierten MINT-Organisationen bezieht ihre Mittel überwiegend aus einer Quelle, die meisten weisen einen Finanzi</w:t>
      </w:r>
      <w:r w:rsidR="0087238F">
        <w:rPr>
          <w:rFonts w:ascii="Tahoma" w:hAnsi="Tahoma" w:cs="Tahoma"/>
          <w:sz w:val="20"/>
          <w:szCs w:val="20"/>
        </w:rPr>
        <w:t>e</w:t>
      </w:r>
      <w:r w:rsidRPr="00E6299A">
        <w:rPr>
          <w:rFonts w:ascii="Tahoma" w:hAnsi="Tahoma" w:cs="Tahoma"/>
          <w:sz w:val="20"/>
          <w:szCs w:val="20"/>
        </w:rPr>
        <w:t>rungsmix aus öffentlichen Geldern, Spenden, Sponsoring und z. B. Mitgliedsbeiträgen auf. Damit steht ihre Finanzierung in der Regel auf soliden Bein</w:t>
      </w:r>
      <w:r w:rsidR="00B83636">
        <w:rPr>
          <w:rFonts w:ascii="Tahoma" w:hAnsi="Tahoma" w:cs="Tahoma"/>
          <w:sz w:val="20"/>
          <w:szCs w:val="20"/>
        </w:rPr>
        <w:t>en. Soziale InvestorInnen ermög</w:t>
      </w:r>
      <w:r w:rsidRPr="00E6299A">
        <w:rPr>
          <w:rFonts w:ascii="Tahoma" w:hAnsi="Tahoma" w:cs="Tahoma"/>
          <w:sz w:val="20"/>
          <w:szCs w:val="20"/>
        </w:rPr>
        <w:t>lichen es Projekten mit ihren Zuwendungen, langfristig zu planen und flexibel auf aktuelle Bedarfe zu reagieren.</w:t>
      </w:r>
    </w:p>
    <w:p w:rsidR="00B83636" w:rsidRPr="00B83636" w:rsidRDefault="00B83636" w:rsidP="00B83636"/>
    <w:p w:rsidR="00B83636" w:rsidRPr="00CA12A5" w:rsidRDefault="00B83636" w:rsidP="00CA12A5">
      <w:pPr>
        <w:spacing w:line="360" w:lineRule="auto"/>
        <w:rPr>
          <w:rFonts w:ascii="Tahoma" w:hAnsi="Tahoma" w:cs="Tahoma"/>
          <w:b/>
          <w:sz w:val="20"/>
          <w:szCs w:val="20"/>
        </w:rPr>
      </w:pPr>
      <w:r w:rsidRPr="00CA12A5">
        <w:rPr>
          <w:rFonts w:ascii="Tahoma" w:hAnsi="Tahoma" w:cs="Tahoma"/>
          <w:b/>
          <w:sz w:val="20"/>
          <w:szCs w:val="20"/>
        </w:rPr>
        <w:t xml:space="preserve">Internationales MINT-Engagement </w:t>
      </w:r>
    </w:p>
    <w:p w:rsidR="00B83636" w:rsidRDefault="00B83636" w:rsidP="00B83636">
      <w:pPr>
        <w:spacing w:line="360" w:lineRule="auto"/>
        <w:rPr>
          <w:rFonts w:ascii="Arial" w:hAnsi="Arial" w:cs="Arial"/>
          <w:sz w:val="20"/>
          <w:szCs w:val="20"/>
        </w:rPr>
      </w:pPr>
      <w:r w:rsidRPr="00B83636">
        <w:rPr>
          <w:rFonts w:ascii="Tahoma" w:hAnsi="Tahoma" w:cs="Tahoma"/>
          <w:sz w:val="20"/>
          <w:szCs w:val="20"/>
        </w:rPr>
        <w:t>Herausforderungen wie Digitalisierung und Klimawandel</w:t>
      </w:r>
      <w:r>
        <w:rPr>
          <w:rFonts w:ascii="Tahoma" w:hAnsi="Tahoma" w:cs="Tahoma"/>
          <w:sz w:val="20"/>
          <w:szCs w:val="20"/>
        </w:rPr>
        <w:t xml:space="preserve"> beeinflussen unsere globale Zu</w:t>
      </w:r>
      <w:r w:rsidRPr="00B83636">
        <w:rPr>
          <w:rFonts w:ascii="Tahoma" w:hAnsi="Tahoma" w:cs="Tahoma"/>
          <w:sz w:val="20"/>
          <w:szCs w:val="20"/>
        </w:rPr>
        <w:t>kunft und sind ohne verantwortungsbewusstes Verhalten aller Menschen nicht lösbar. Eine fundierte MINT-Bildung wird hier zu einem zentralen Schlüsselfaktor. So wächst weltweit das Engagement zur Förderung eines zeitgemäßen MINT-Unterrichts. Zunehmend tauschen sich dazu VertreterInnen verschiedenster MINT-Initiativen im Rahmen internationaler Kongresse über gemeinsame Aktivitäten, Wirkungslogiken und Outcomes aus und definieren Potenziale für die Zukunft. Sie stärken damit auch die weltweite Vernetzung und Zusammenarbeit im Bereich der MINT-Frühpädagogik wie etwa beim „International Dialogue on STEM“ (IDoS). In den letzten Jahren haben zudem Länder in Afrika und Lateinamerika gezielt in eine qualitätsvolle MINT-Bildung investiert. Neben Aus- und Weiterbildungsangeboten für PädagogInnen und dem Einsatz zeitgemäßer Unterrichtsmaterialien forcieren hier vor allem Kooperationen zwischen Forschung, Bildung, Wirtschaft und Politik die kontinuierliche MINT-Entwicklung und deren Verankerung</w:t>
      </w:r>
      <w:r>
        <w:rPr>
          <w:rFonts w:ascii="Tahoma" w:hAnsi="Tahoma" w:cs="Tahoma"/>
          <w:sz w:val="20"/>
          <w:szCs w:val="20"/>
        </w:rPr>
        <w:t xml:space="preserve"> in den nationalen Lehrplänen w</w:t>
      </w:r>
      <w:r w:rsidRPr="00B83636">
        <w:rPr>
          <w:rFonts w:ascii="Tahoma" w:hAnsi="Tahoma" w:cs="Tahoma"/>
          <w:sz w:val="20"/>
          <w:szCs w:val="20"/>
        </w:rPr>
        <w:t xml:space="preserve">ie beispielsweise in Chile, Peru oder Südafrika. </w:t>
      </w:r>
    </w:p>
    <w:p w:rsidR="00B83636" w:rsidRDefault="00B83636" w:rsidP="00B83636">
      <w:pPr>
        <w:spacing w:line="360" w:lineRule="auto"/>
        <w:rPr>
          <w:rFonts w:ascii="Tahoma" w:hAnsi="Tahoma" w:cs="Tahoma"/>
          <w:sz w:val="20"/>
          <w:szCs w:val="20"/>
        </w:rPr>
      </w:pPr>
      <w:r>
        <w:rPr>
          <w:rFonts w:ascii="Arial" w:hAnsi="Arial" w:cs="Arial"/>
          <w:sz w:val="20"/>
          <w:szCs w:val="20"/>
        </w:rPr>
        <w:t>Weitere Informationen unter</w:t>
      </w:r>
      <w:r w:rsidRPr="00B83636">
        <w:rPr>
          <w:rFonts w:ascii="Tahoma" w:hAnsi="Tahoma" w:cs="Tahoma"/>
          <w:sz w:val="20"/>
          <w:szCs w:val="20"/>
        </w:rPr>
        <w:t xml:space="preserve"> </w:t>
      </w:r>
      <w:hyperlink r:id="rId10" w:history="1">
        <w:r w:rsidRPr="0055739D">
          <w:rPr>
            <w:rStyle w:val="Hyperlink"/>
            <w:rFonts w:ascii="Tahoma" w:hAnsi="Tahoma" w:cs="Tahoma"/>
            <w:sz w:val="20"/>
            <w:szCs w:val="20"/>
          </w:rPr>
          <w:t>www.siemens-stiftung.org/de/projekte/experimento/international</w:t>
        </w:r>
      </w:hyperlink>
      <w:r>
        <w:rPr>
          <w:rFonts w:ascii="Tahoma" w:hAnsi="Tahoma" w:cs="Tahoma"/>
          <w:sz w:val="20"/>
          <w:szCs w:val="20"/>
        </w:rPr>
        <w:t xml:space="preserve"> und</w:t>
      </w:r>
      <w:r w:rsidRPr="00B83636">
        <w:rPr>
          <w:rFonts w:ascii="Tahoma" w:hAnsi="Tahoma" w:cs="Tahoma"/>
          <w:sz w:val="20"/>
          <w:szCs w:val="20"/>
        </w:rPr>
        <w:t xml:space="preserve"> </w:t>
      </w:r>
      <w:hyperlink r:id="rId11" w:history="1">
        <w:r w:rsidRPr="0055739D">
          <w:rPr>
            <w:rStyle w:val="Hyperlink"/>
            <w:rFonts w:ascii="Tahoma" w:hAnsi="Tahoma" w:cs="Tahoma"/>
            <w:sz w:val="20"/>
            <w:szCs w:val="20"/>
          </w:rPr>
          <w:t>www.haus-der-kleinen-forscher.de/de/ueberuns/internationales/international-dialogue-on-stem/</w:t>
        </w:r>
      </w:hyperlink>
      <w:r>
        <w:rPr>
          <w:rFonts w:ascii="Tahoma" w:hAnsi="Tahoma" w:cs="Tahoma"/>
          <w:sz w:val="20"/>
          <w:szCs w:val="20"/>
        </w:rPr>
        <w:t xml:space="preserve"> </w:t>
      </w:r>
    </w:p>
    <w:p w:rsidR="00AD74A1" w:rsidRPr="00AD74A1" w:rsidRDefault="00AD74A1" w:rsidP="00AD74A1">
      <w:pPr>
        <w:spacing w:line="360" w:lineRule="auto"/>
        <w:rPr>
          <w:rFonts w:ascii="Tahoma" w:hAnsi="Tahoma" w:cs="Tahoma"/>
          <w:sz w:val="20"/>
          <w:szCs w:val="20"/>
        </w:rPr>
      </w:pPr>
    </w:p>
    <w:p w:rsidR="00AD74A1" w:rsidRPr="00AD74A1" w:rsidRDefault="00AD74A1" w:rsidP="00092EA6">
      <w:pPr>
        <w:pStyle w:val="berschrift2"/>
      </w:pPr>
      <w:bookmarkStart w:id="9" w:name="_Toc518996124"/>
      <w:r w:rsidRPr="00AD74A1">
        <w:t>Kooperationen sind der Schlüssel zum Erfolg</w:t>
      </w:r>
      <w:bookmarkEnd w:id="9"/>
    </w:p>
    <w:p w:rsidR="00AD74A1" w:rsidRPr="00AD74A1" w:rsidRDefault="00AD74A1" w:rsidP="00AD74A1">
      <w:pPr>
        <w:spacing w:line="360" w:lineRule="auto"/>
        <w:rPr>
          <w:rFonts w:ascii="Tahoma" w:hAnsi="Tahoma" w:cs="Tahoma"/>
          <w:sz w:val="20"/>
          <w:szCs w:val="20"/>
        </w:rPr>
      </w:pPr>
      <w:r w:rsidRPr="00AD74A1">
        <w:rPr>
          <w:rFonts w:ascii="Tahoma" w:hAnsi="Tahoma" w:cs="Tahoma"/>
          <w:sz w:val="20"/>
          <w:szCs w:val="20"/>
        </w:rPr>
        <w:t>Politik, Wirtschaft und Zivilgesellschaft übernehm</w:t>
      </w:r>
      <w:r>
        <w:rPr>
          <w:rFonts w:ascii="Tahoma" w:hAnsi="Tahoma" w:cs="Tahoma"/>
          <w:sz w:val="20"/>
          <w:szCs w:val="20"/>
        </w:rPr>
        <w:t>en in der MINT-Bildung in unter</w:t>
      </w:r>
      <w:r w:rsidRPr="00AD74A1">
        <w:rPr>
          <w:rFonts w:ascii="Tahoma" w:hAnsi="Tahoma" w:cs="Tahoma"/>
          <w:sz w:val="20"/>
          <w:szCs w:val="20"/>
        </w:rPr>
        <w:t>schiedlichen Rollen Verantwortung. Viele AkteurInnen haben erkannt, dass eine so kompl</w:t>
      </w:r>
      <w:r>
        <w:rPr>
          <w:rFonts w:ascii="Tahoma" w:hAnsi="Tahoma" w:cs="Tahoma"/>
          <w:sz w:val="20"/>
          <w:szCs w:val="20"/>
        </w:rPr>
        <w:t>exe Herausforderung wie eine um</w:t>
      </w:r>
      <w:r w:rsidRPr="00AD74A1">
        <w:rPr>
          <w:rFonts w:ascii="Tahoma" w:hAnsi="Tahoma" w:cs="Tahoma"/>
          <w:sz w:val="20"/>
          <w:szCs w:val="20"/>
        </w:rPr>
        <w:t>fassende technisch-naturwissenschaftliche Grundbildung von einer Institution alleine nicht zu lösen ist. Kooperationen sind daher in der MINT-Bildung bereits heute eher Regel als Ausnahme. Ganz praktisch heißt das z. B., dass lokale Unternehmen und die Kommunen gemeinsam Initiativen aufsetze</w:t>
      </w:r>
      <w:r>
        <w:rPr>
          <w:rFonts w:ascii="Tahoma" w:hAnsi="Tahoma" w:cs="Tahoma"/>
          <w:sz w:val="20"/>
          <w:szCs w:val="20"/>
        </w:rPr>
        <w:t>n, die Bildungsverwaltung Lehr</w:t>
      </w:r>
      <w:r w:rsidRPr="00AD74A1">
        <w:rPr>
          <w:rFonts w:ascii="Tahoma" w:hAnsi="Tahoma" w:cs="Tahoma"/>
          <w:sz w:val="20"/>
          <w:szCs w:val="20"/>
        </w:rPr>
        <w:t xml:space="preserve">kräfte für MINT-Angebote freistellt, Schulen Räume anbieten </w:t>
      </w:r>
      <w:r w:rsidRPr="00AD74A1">
        <w:rPr>
          <w:rFonts w:ascii="Tahoma" w:hAnsi="Tahoma" w:cs="Tahoma"/>
          <w:sz w:val="20"/>
          <w:szCs w:val="20"/>
        </w:rPr>
        <w:lastRenderedPageBreak/>
        <w:t>oder Betriebe Sachmittel bereitste</w:t>
      </w:r>
      <w:r>
        <w:rPr>
          <w:rFonts w:ascii="Tahoma" w:hAnsi="Tahoma" w:cs="Tahoma"/>
          <w:sz w:val="20"/>
          <w:szCs w:val="20"/>
        </w:rPr>
        <w:t>llen. Häufig unterstützen Unter</w:t>
      </w:r>
      <w:r w:rsidRPr="00AD74A1">
        <w:rPr>
          <w:rFonts w:ascii="Tahoma" w:hAnsi="Tahoma" w:cs="Tahoma"/>
          <w:sz w:val="20"/>
          <w:szCs w:val="20"/>
        </w:rPr>
        <w:t>nehmen und Verwaltungs</w:t>
      </w:r>
      <w:r>
        <w:rPr>
          <w:rFonts w:ascii="Tahoma" w:hAnsi="Tahoma" w:cs="Tahoma"/>
          <w:sz w:val="20"/>
          <w:szCs w:val="20"/>
        </w:rPr>
        <w:t>-</w:t>
      </w:r>
      <w:r w:rsidRPr="00AD74A1">
        <w:rPr>
          <w:rFonts w:ascii="Tahoma" w:hAnsi="Tahoma" w:cs="Tahoma"/>
          <w:sz w:val="20"/>
          <w:szCs w:val="20"/>
        </w:rPr>
        <w:t>mitarbeitende die Arbeit eines Projekts auch in Beiräten oder anderen Gremien mit ihrer Expertise. Durch die Kooperation systemrelevanter AkteurInnen eröffnen sich neue Potenziale, um gesellscha</w:t>
      </w:r>
      <w:r>
        <w:rPr>
          <w:rFonts w:ascii="Tahoma" w:hAnsi="Tahoma" w:cs="Tahoma"/>
          <w:sz w:val="20"/>
          <w:szCs w:val="20"/>
        </w:rPr>
        <w:t>ftliche Herausforderungen zu lö</w:t>
      </w:r>
      <w:r w:rsidRPr="00AD74A1">
        <w:rPr>
          <w:rFonts w:ascii="Tahoma" w:hAnsi="Tahoma" w:cs="Tahoma"/>
          <w:sz w:val="20"/>
          <w:szCs w:val="20"/>
        </w:rPr>
        <w:t>sen. Dieser Ansatz wird unter dem Stichwort Collective Impact oder auch Gemeinsam Wirken bereits seit einiger Zeit diskutiert und zum Teil erprobt. Die Erfahrungen zeigen, dass eine wesentliche Bedingung für die Zusammenarbeit eine gemeinschaftlich entwickelte Zielsetzung ist. Außerdem sollten Erfolgsindikatoren und Messsysteme in Kooperation bestimmt werden, um das Erreichte kontinuierlich zu evaluieren. Ein gemeinsamer Fahrplan gibt jedem Akteur und jeder Akteurin die Möglichkeit, die eigenen Stärken einzubringen. Dass die Beteiligten sich dabei auf Augenhöhe begegnen, sollte selbstverständlich sein. Schließlich ist eine ausreichend ausgestattete Koordini</w:t>
      </w:r>
      <w:r>
        <w:rPr>
          <w:rFonts w:ascii="Tahoma" w:hAnsi="Tahoma" w:cs="Tahoma"/>
          <w:sz w:val="20"/>
          <w:szCs w:val="20"/>
        </w:rPr>
        <w:t>erungs</w:t>
      </w:r>
      <w:r w:rsidRPr="00AD74A1">
        <w:rPr>
          <w:rFonts w:ascii="Tahoma" w:hAnsi="Tahoma" w:cs="Tahoma"/>
          <w:sz w:val="20"/>
          <w:szCs w:val="20"/>
        </w:rPr>
        <w:t xml:space="preserve">stelle erforderlich, nicht zuletzt, um die kontinuierliche Kommunikation zwischen den AkteurInnen sicherzustellen. </w:t>
      </w:r>
    </w:p>
    <w:p w:rsidR="00AD74A1" w:rsidRPr="00AD74A1" w:rsidRDefault="0087238F" w:rsidP="00AD74A1">
      <w:pPr>
        <w:spacing w:line="360" w:lineRule="auto"/>
        <w:rPr>
          <w:rFonts w:ascii="Tahoma" w:hAnsi="Tahoma" w:cs="Tahoma"/>
          <w:sz w:val="20"/>
          <w:szCs w:val="20"/>
        </w:rPr>
      </w:pPr>
      <w:r>
        <w:rPr>
          <w:rFonts w:ascii="Tahoma" w:hAnsi="Tahoma" w:cs="Tahoma"/>
          <w:sz w:val="20"/>
          <w:szCs w:val="20"/>
        </w:rPr>
        <w:t>(</w:t>
      </w:r>
      <w:r w:rsidR="00AD74A1" w:rsidRPr="00AD74A1">
        <w:rPr>
          <w:rFonts w:ascii="Tahoma" w:hAnsi="Tahoma" w:cs="Tahoma"/>
          <w:sz w:val="20"/>
          <w:szCs w:val="20"/>
        </w:rPr>
        <w:t>Ausfü</w:t>
      </w:r>
      <w:r w:rsidR="00AD74A1">
        <w:rPr>
          <w:rFonts w:ascii="Tahoma" w:hAnsi="Tahoma" w:cs="Tahoma"/>
          <w:sz w:val="20"/>
          <w:szCs w:val="20"/>
        </w:rPr>
        <w:t>hrlich und anschaulich beschrie</w:t>
      </w:r>
      <w:r w:rsidR="00AD74A1" w:rsidRPr="00AD74A1">
        <w:rPr>
          <w:rFonts w:ascii="Tahoma" w:hAnsi="Tahoma" w:cs="Tahoma"/>
          <w:sz w:val="20"/>
          <w:szCs w:val="20"/>
        </w:rPr>
        <w:t>b</w:t>
      </w:r>
      <w:r w:rsidR="00AD74A1">
        <w:rPr>
          <w:rFonts w:ascii="Tahoma" w:hAnsi="Tahoma" w:cs="Tahoma"/>
          <w:sz w:val="20"/>
          <w:szCs w:val="20"/>
        </w:rPr>
        <w:t>en wird das Konzept im kostenlo</w:t>
      </w:r>
      <w:r w:rsidR="00AD74A1" w:rsidRPr="00AD74A1">
        <w:rPr>
          <w:rFonts w:ascii="Tahoma" w:hAnsi="Tahoma" w:cs="Tahoma"/>
          <w:sz w:val="20"/>
          <w:szCs w:val="20"/>
        </w:rPr>
        <w:t>sen Ratgeber „Gemeinsam wirken. Systematische Lösungen für komplexe Probleme“ der Bertelsmann Stiftung.</w:t>
      </w:r>
      <w:r>
        <w:rPr>
          <w:rFonts w:ascii="Tahoma" w:hAnsi="Tahoma" w:cs="Tahoma"/>
          <w:sz w:val="20"/>
          <w:szCs w:val="20"/>
        </w:rPr>
        <w:t>)</w:t>
      </w:r>
    </w:p>
    <w:p w:rsidR="00F16357" w:rsidRDefault="00AD74A1" w:rsidP="00AD74A1">
      <w:pPr>
        <w:spacing w:line="360" w:lineRule="auto"/>
        <w:rPr>
          <w:rFonts w:ascii="Tahoma" w:hAnsi="Tahoma" w:cs="Tahoma"/>
          <w:sz w:val="20"/>
          <w:szCs w:val="20"/>
        </w:rPr>
      </w:pPr>
      <w:r w:rsidRPr="00AD74A1">
        <w:rPr>
          <w:rFonts w:ascii="Tahoma" w:hAnsi="Tahoma" w:cs="Tahoma"/>
          <w:sz w:val="20"/>
          <w:szCs w:val="20"/>
        </w:rPr>
        <w:t>Jedoch stehen e</w:t>
      </w:r>
      <w:r>
        <w:rPr>
          <w:rFonts w:ascii="Tahoma" w:hAnsi="Tahoma" w:cs="Tahoma"/>
          <w:sz w:val="20"/>
          <w:szCs w:val="20"/>
        </w:rPr>
        <w:t>inige Faktoren der ver</w:t>
      </w:r>
      <w:r w:rsidRPr="00AD74A1">
        <w:rPr>
          <w:rFonts w:ascii="Tahoma" w:hAnsi="Tahoma" w:cs="Tahoma"/>
          <w:sz w:val="20"/>
          <w:szCs w:val="20"/>
        </w:rPr>
        <w:t>tiefte</w:t>
      </w:r>
      <w:r w:rsidR="00333E7F">
        <w:rPr>
          <w:rFonts w:ascii="Tahoma" w:hAnsi="Tahoma" w:cs="Tahoma"/>
          <w:sz w:val="20"/>
          <w:szCs w:val="20"/>
        </w:rPr>
        <w:t>n Zusammenarbeit im Weg. Gemein</w:t>
      </w:r>
      <w:r w:rsidRPr="00AD74A1">
        <w:rPr>
          <w:rFonts w:ascii="Tahoma" w:hAnsi="Tahoma" w:cs="Tahoma"/>
          <w:sz w:val="20"/>
          <w:szCs w:val="20"/>
        </w:rPr>
        <w:t>nützige Organisationen konkurrieren um knapper werdende Fördermittel und sind bemüht, sich von anderen abzugrenzen. Manche Stiftungen und Unternehmen verstehen ihre Rolle exklusiv und fördern lieber originelle Ideen statt bewährte Konzepte.</w:t>
      </w:r>
      <w:r w:rsidR="00333E7F">
        <w:rPr>
          <w:rFonts w:ascii="Tahoma" w:hAnsi="Tahoma" w:cs="Tahoma"/>
          <w:sz w:val="20"/>
          <w:szCs w:val="20"/>
        </w:rPr>
        <w:t xml:space="preserve"> Deshalb ist zunächst ein Umden</w:t>
      </w:r>
      <w:r w:rsidRPr="00AD74A1">
        <w:rPr>
          <w:rFonts w:ascii="Tahoma" w:hAnsi="Tahoma" w:cs="Tahoma"/>
          <w:sz w:val="20"/>
          <w:szCs w:val="20"/>
        </w:rPr>
        <w:t>ken erfo</w:t>
      </w:r>
      <w:r w:rsidR="00333E7F">
        <w:rPr>
          <w:rFonts w:ascii="Tahoma" w:hAnsi="Tahoma" w:cs="Tahoma"/>
          <w:sz w:val="20"/>
          <w:szCs w:val="20"/>
        </w:rPr>
        <w:t>rderlich: Es braucht die Bereit</w:t>
      </w:r>
      <w:r w:rsidRPr="00AD74A1">
        <w:rPr>
          <w:rFonts w:ascii="Tahoma" w:hAnsi="Tahoma" w:cs="Tahoma"/>
          <w:sz w:val="20"/>
          <w:szCs w:val="20"/>
        </w:rPr>
        <w:t>schaft der Geldgeberinnen und Geldgeber, in langfristige Veränderungsprozesse zu investi</w:t>
      </w:r>
      <w:r w:rsidR="00333E7F">
        <w:rPr>
          <w:rFonts w:ascii="Tahoma" w:hAnsi="Tahoma" w:cs="Tahoma"/>
          <w:sz w:val="20"/>
          <w:szCs w:val="20"/>
        </w:rPr>
        <w:t xml:space="preserve">eren. </w:t>
      </w:r>
    </w:p>
    <w:p w:rsidR="00AD74A1" w:rsidRPr="00AD74A1" w:rsidRDefault="00333E7F" w:rsidP="00AD74A1">
      <w:pPr>
        <w:spacing w:line="360" w:lineRule="auto"/>
        <w:rPr>
          <w:rFonts w:ascii="Tahoma" w:hAnsi="Tahoma" w:cs="Tahoma"/>
          <w:sz w:val="20"/>
          <w:szCs w:val="20"/>
        </w:rPr>
      </w:pPr>
      <w:r>
        <w:rPr>
          <w:rFonts w:ascii="Tahoma" w:hAnsi="Tahoma" w:cs="Tahoma"/>
          <w:sz w:val="20"/>
          <w:szCs w:val="20"/>
        </w:rPr>
        <w:t>Gemeinnützige Organisatio</w:t>
      </w:r>
      <w:r w:rsidR="00AD74A1" w:rsidRPr="00AD74A1">
        <w:rPr>
          <w:rFonts w:ascii="Tahoma" w:hAnsi="Tahoma" w:cs="Tahoma"/>
          <w:sz w:val="20"/>
          <w:szCs w:val="20"/>
        </w:rPr>
        <w:t xml:space="preserve">nen und Projekte müssen vom Insel-Denken auf Netzwerk-Denken umschalten. Statt der einzelnen Leistung zählt, was zur Lösung des Gesamtproblems beiträgt. </w:t>
      </w:r>
    </w:p>
    <w:p w:rsidR="00AD74A1" w:rsidRPr="00AD74A1" w:rsidRDefault="00AD74A1" w:rsidP="00AD74A1">
      <w:pPr>
        <w:spacing w:line="360" w:lineRule="auto"/>
        <w:rPr>
          <w:rFonts w:ascii="Tahoma" w:hAnsi="Tahoma" w:cs="Tahoma"/>
          <w:sz w:val="20"/>
          <w:szCs w:val="20"/>
        </w:rPr>
      </w:pPr>
      <w:r w:rsidRPr="00AD74A1">
        <w:rPr>
          <w:rFonts w:ascii="Tahoma" w:hAnsi="Tahoma" w:cs="Tahoma"/>
          <w:sz w:val="20"/>
          <w:szCs w:val="20"/>
        </w:rPr>
        <w:t>Vieles spricht dafür, bewährte Ansätze zu skalieren. Dieselbe Lösung für dasselbe Problem immer wieder neu zu entwickeln, kostet Ressourcen, die an anderer Stelle gewinnbringender investiert werden könnten. Durch die Skalierung sparen sich Stiftungen und Organisationen Umwege und Kosten</w:t>
      </w:r>
      <w:r w:rsidR="00333E7F">
        <w:rPr>
          <w:rFonts w:ascii="Tahoma" w:hAnsi="Tahoma" w:cs="Tahoma"/>
          <w:sz w:val="20"/>
          <w:szCs w:val="20"/>
        </w:rPr>
        <w:t xml:space="preserve"> für die Projektentwicklung. Zu</w:t>
      </w:r>
      <w:r w:rsidRPr="00AD74A1">
        <w:rPr>
          <w:rFonts w:ascii="Tahoma" w:hAnsi="Tahoma" w:cs="Tahoma"/>
          <w:sz w:val="20"/>
          <w:szCs w:val="20"/>
        </w:rPr>
        <w:t xml:space="preserve">dem ergeben sich wertvolle Synergie- und Lerneffekte, wenn Projekte an mehreren Orten umgesetzt werden. </w:t>
      </w:r>
    </w:p>
    <w:p w:rsidR="00AD74A1" w:rsidRPr="00AD74A1" w:rsidRDefault="00AD74A1" w:rsidP="00AD74A1">
      <w:pPr>
        <w:spacing w:line="360" w:lineRule="auto"/>
        <w:rPr>
          <w:rFonts w:ascii="Tahoma" w:hAnsi="Tahoma" w:cs="Tahoma"/>
          <w:sz w:val="20"/>
          <w:szCs w:val="20"/>
        </w:rPr>
      </w:pPr>
      <w:r w:rsidRPr="00AD74A1">
        <w:rPr>
          <w:rFonts w:ascii="Tahoma" w:hAnsi="Tahoma" w:cs="Tahoma"/>
          <w:sz w:val="20"/>
          <w:szCs w:val="20"/>
        </w:rPr>
        <w:t>Stiftung</w:t>
      </w:r>
      <w:r w:rsidR="00333E7F">
        <w:rPr>
          <w:rFonts w:ascii="Tahoma" w:hAnsi="Tahoma" w:cs="Tahoma"/>
          <w:sz w:val="20"/>
          <w:szCs w:val="20"/>
        </w:rPr>
        <w:t>en, Organisationen und Unterneh</w:t>
      </w:r>
      <w:r w:rsidRPr="00AD74A1">
        <w:rPr>
          <w:rFonts w:ascii="Tahoma" w:hAnsi="Tahoma" w:cs="Tahoma"/>
          <w:sz w:val="20"/>
          <w:szCs w:val="20"/>
        </w:rPr>
        <w:t>men, die e</w:t>
      </w:r>
      <w:r w:rsidR="00333E7F">
        <w:rPr>
          <w:rFonts w:ascii="Tahoma" w:hAnsi="Tahoma" w:cs="Tahoma"/>
          <w:sz w:val="20"/>
          <w:szCs w:val="20"/>
        </w:rPr>
        <w:t>rfolgreich mit Dritten kooperie</w:t>
      </w:r>
      <w:r w:rsidRPr="00AD74A1">
        <w:rPr>
          <w:rFonts w:ascii="Tahoma" w:hAnsi="Tahoma" w:cs="Tahoma"/>
          <w:sz w:val="20"/>
          <w:szCs w:val="20"/>
        </w:rPr>
        <w:t xml:space="preserve">ren, stärken ihr Profil und sind attraktiv für weitere </w:t>
      </w:r>
      <w:r w:rsidR="00333E7F">
        <w:rPr>
          <w:rFonts w:ascii="Tahoma" w:hAnsi="Tahoma" w:cs="Tahoma"/>
          <w:sz w:val="20"/>
          <w:szCs w:val="20"/>
        </w:rPr>
        <w:t>PartnerInnen. Gelungene Koopera</w:t>
      </w:r>
      <w:r w:rsidRPr="00AD74A1">
        <w:rPr>
          <w:rFonts w:ascii="Tahoma" w:hAnsi="Tahoma" w:cs="Tahoma"/>
          <w:sz w:val="20"/>
          <w:szCs w:val="20"/>
        </w:rPr>
        <w:t xml:space="preserve">tionen unterstützen sie dabei, ihre Wirkung zu verbessern und ihre gesellschaftlichen Ziele zu erreichen. So wird letztlich das ganze Themenfeld gestärkt. </w:t>
      </w:r>
    </w:p>
    <w:p w:rsidR="00AD74A1" w:rsidRDefault="00333E7F" w:rsidP="00AD74A1">
      <w:pPr>
        <w:spacing w:line="360" w:lineRule="auto"/>
        <w:rPr>
          <w:rFonts w:ascii="Tahoma" w:hAnsi="Tahoma" w:cs="Tahoma"/>
          <w:sz w:val="20"/>
          <w:szCs w:val="20"/>
        </w:rPr>
      </w:pPr>
      <w:r w:rsidRPr="00333E7F">
        <w:rPr>
          <w:rFonts w:ascii="Tahoma" w:hAnsi="Tahoma" w:cs="Tahoma"/>
          <w:sz w:val="20"/>
          <w:szCs w:val="20"/>
          <w:u w:val="single"/>
        </w:rPr>
        <w:t xml:space="preserve">Investorinnentipp: </w:t>
      </w:r>
      <w:r w:rsidR="00AD74A1" w:rsidRPr="00AD74A1">
        <w:rPr>
          <w:rFonts w:ascii="Tahoma" w:hAnsi="Tahoma" w:cs="Tahoma"/>
          <w:sz w:val="20"/>
          <w:szCs w:val="20"/>
        </w:rPr>
        <w:t>Weitere Tipps, wie Sie Ihr Engagement strategisch aufsetzen, erfolgreiche Partnerschaften eingehen und Projekte wirkungsvo</w:t>
      </w:r>
      <w:r>
        <w:rPr>
          <w:rFonts w:ascii="Tahoma" w:hAnsi="Tahoma" w:cs="Tahoma"/>
          <w:sz w:val="20"/>
          <w:szCs w:val="20"/>
        </w:rPr>
        <w:t xml:space="preserve">ll gestalten, finden Sie </w:t>
      </w:r>
      <w:r w:rsidR="00CA12A5">
        <w:rPr>
          <w:rFonts w:ascii="Tahoma" w:hAnsi="Tahoma" w:cs="Tahoma"/>
          <w:sz w:val="20"/>
          <w:szCs w:val="20"/>
        </w:rPr>
        <w:t>ab Seite 23.</w:t>
      </w:r>
    </w:p>
    <w:p w:rsidR="00CA12A5" w:rsidRDefault="00CA12A5" w:rsidP="00CA12A5">
      <w:pPr>
        <w:spacing w:line="360" w:lineRule="auto"/>
        <w:rPr>
          <w:rFonts w:ascii="Tahoma" w:hAnsi="Tahoma" w:cs="Tahoma"/>
          <w:b/>
          <w:sz w:val="20"/>
          <w:szCs w:val="20"/>
        </w:rPr>
      </w:pPr>
    </w:p>
    <w:p w:rsidR="00CA12A5" w:rsidRDefault="00333E7F" w:rsidP="00333E7F">
      <w:pPr>
        <w:spacing w:line="360" w:lineRule="auto"/>
        <w:rPr>
          <w:rFonts w:ascii="Tahoma" w:hAnsi="Tahoma" w:cs="Tahoma"/>
          <w:b/>
          <w:sz w:val="20"/>
          <w:szCs w:val="20"/>
        </w:rPr>
      </w:pPr>
      <w:r w:rsidRPr="00CA12A5">
        <w:rPr>
          <w:rFonts w:ascii="Tahoma" w:hAnsi="Tahoma" w:cs="Tahoma"/>
          <w:b/>
          <w:sz w:val="20"/>
          <w:szCs w:val="20"/>
        </w:rPr>
        <w:lastRenderedPageBreak/>
        <w:t xml:space="preserve">MINT-AkteurInnen haben sich auf Bundes-, regionaler und lokaler Ebene zu erfolgreichen Netzwerken zusammengeschlossen. </w:t>
      </w:r>
    </w:p>
    <w:p w:rsidR="00333E7F" w:rsidRPr="00CA12A5" w:rsidRDefault="00333E7F" w:rsidP="00333E7F">
      <w:pPr>
        <w:spacing w:line="360" w:lineRule="auto"/>
        <w:rPr>
          <w:rFonts w:ascii="Tahoma" w:hAnsi="Tahoma" w:cs="Tahoma"/>
          <w:b/>
          <w:sz w:val="20"/>
          <w:szCs w:val="20"/>
        </w:rPr>
      </w:pPr>
      <w:r w:rsidRPr="00333E7F">
        <w:rPr>
          <w:rFonts w:ascii="Tahoma" w:hAnsi="Tahoma" w:cs="Tahoma"/>
          <w:sz w:val="20"/>
          <w:szCs w:val="20"/>
        </w:rPr>
        <w:t>Eine starke Stimme bildet das Nationale MINT Forum, das sich für die Förderung der MINT-Bildung als wesentlicher Bestandteil einer umfassenden Bildung einsetzt. Zu den Mitgliedern zählen zahlreiche Stiftungen, Wissenschaftseinrichtungen, Fachverbände, Hochschulallianzen und andere Initiativen. Sie stehen für die gesamte Bildungskette von der frühkindlichen über die schulische und außerschulische, die berufliche und akademi</w:t>
      </w:r>
      <w:r w:rsidR="00F16357">
        <w:rPr>
          <w:rFonts w:ascii="Tahoma" w:hAnsi="Tahoma" w:cs="Tahoma"/>
          <w:sz w:val="20"/>
          <w:szCs w:val="20"/>
        </w:rPr>
        <w:t>sche Bildung bis hin zur Weiter</w:t>
      </w:r>
      <w:r w:rsidRPr="00333E7F">
        <w:rPr>
          <w:rFonts w:ascii="Tahoma" w:hAnsi="Tahoma" w:cs="Tahoma"/>
          <w:sz w:val="20"/>
          <w:szCs w:val="20"/>
        </w:rPr>
        <w:t>bildung und zum lebenslangen Lernen. In Nordrhein-Westfalen sind die zdi-Netzwerke (Landesinitiative Zukunft durch Innovation. NRW) verbreitet, in denen Politik, Schulen, Hochschul</w:t>
      </w:r>
      <w:r w:rsidR="00F16357">
        <w:rPr>
          <w:rFonts w:ascii="Tahoma" w:hAnsi="Tahoma" w:cs="Tahoma"/>
          <w:sz w:val="20"/>
          <w:szCs w:val="20"/>
        </w:rPr>
        <w:t>en, Unternehmen und zivilgesell</w:t>
      </w:r>
      <w:r w:rsidRPr="00333E7F">
        <w:rPr>
          <w:rFonts w:ascii="Tahoma" w:hAnsi="Tahoma" w:cs="Tahoma"/>
          <w:sz w:val="20"/>
          <w:szCs w:val="20"/>
        </w:rPr>
        <w:t>schaftl</w:t>
      </w:r>
      <w:r w:rsidR="00F16357">
        <w:rPr>
          <w:rFonts w:ascii="Tahoma" w:hAnsi="Tahoma" w:cs="Tahoma"/>
          <w:sz w:val="20"/>
          <w:szCs w:val="20"/>
        </w:rPr>
        <w:t>iche Organisationen zusammenkom</w:t>
      </w:r>
      <w:r w:rsidRPr="00333E7F">
        <w:rPr>
          <w:rFonts w:ascii="Tahoma" w:hAnsi="Tahoma" w:cs="Tahoma"/>
          <w:sz w:val="20"/>
          <w:szCs w:val="20"/>
        </w:rPr>
        <w:t>men. Ziel ist es, junge Menschen für eine Ausbildung oder ein Studium in MINT-Fächern zu begeistern und so zur Sicherung des Fachkräfte-Nachwuchses in der Region beizutragen. Bundesweit unterstützt die Körber Stiftung mit den MINT-Regionen den Aufbau und Austausch regionaler Netzwerke für mehr MINT-Bildung.</w:t>
      </w:r>
    </w:p>
    <w:p w:rsidR="00333E7F" w:rsidRDefault="00333E7F" w:rsidP="00333E7F">
      <w:pPr>
        <w:spacing w:line="360" w:lineRule="auto"/>
        <w:rPr>
          <w:rFonts w:ascii="Tahoma" w:hAnsi="Tahoma" w:cs="Tahoma"/>
          <w:sz w:val="20"/>
          <w:szCs w:val="20"/>
        </w:rPr>
      </w:pPr>
      <w:r w:rsidRPr="00333E7F">
        <w:rPr>
          <w:rFonts w:ascii="Tahoma" w:hAnsi="Tahoma" w:cs="Tahoma"/>
          <w:sz w:val="20"/>
          <w:szCs w:val="20"/>
          <w:u w:val="single"/>
        </w:rPr>
        <w:t>Investorinnentipp:</w:t>
      </w:r>
      <w:r>
        <w:rPr>
          <w:rFonts w:ascii="Tahoma" w:hAnsi="Tahoma" w:cs="Tahoma"/>
          <w:sz w:val="20"/>
          <w:szCs w:val="20"/>
        </w:rPr>
        <w:t xml:space="preserve"> </w:t>
      </w:r>
      <w:r w:rsidRPr="00333E7F">
        <w:rPr>
          <w:rFonts w:ascii="Tahoma" w:hAnsi="Tahoma" w:cs="Tahoma"/>
          <w:sz w:val="20"/>
          <w:szCs w:val="20"/>
        </w:rPr>
        <w:t>Die Vernetzung vor Ort weiter zu stärken, ist für alle Fördernden eine spannende und lohnenswerte Aufgabe!</w:t>
      </w:r>
    </w:p>
    <w:p w:rsidR="00CA12A5" w:rsidRDefault="00CA12A5" w:rsidP="00333E7F">
      <w:pPr>
        <w:spacing w:line="360" w:lineRule="auto"/>
        <w:rPr>
          <w:rFonts w:ascii="Tahoma" w:hAnsi="Tahoma" w:cs="Tahoma"/>
          <w:sz w:val="20"/>
          <w:szCs w:val="20"/>
        </w:rPr>
      </w:pPr>
    </w:p>
    <w:p w:rsidR="009C1DEA" w:rsidRDefault="009C1DEA" w:rsidP="00CA12A5">
      <w:pPr>
        <w:pStyle w:val="berschrift2"/>
      </w:pPr>
      <w:bookmarkStart w:id="10" w:name="_Toc518996125"/>
      <w:r>
        <w:t>Wie Stiftungen und Unternehmen MINT-Bildung erfolgreich fördern können</w:t>
      </w:r>
      <w:bookmarkEnd w:id="10"/>
    </w:p>
    <w:p w:rsidR="0060113C" w:rsidRDefault="0060113C" w:rsidP="009C1DEA">
      <w:pPr>
        <w:spacing w:line="360" w:lineRule="auto"/>
        <w:rPr>
          <w:rFonts w:ascii="Tahoma" w:hAnsi="Tahoma" w:cs="Tahoma"/>
          <w:sz w:val="20"/>
          <w:szCs w:val="20"/>
        </w:rPr>
      </w:pPr>
    </w:p>
    <w:p w:rsidR="009C1DEA" w:rsidRPr="009E6EE2" w:rsidRDefault="009C1DEA" w:rsidP="009E6EE2">
      <w:pPr>
        <w:rPr>
          <w:rFonts w:ascii="Tahoma" w:hAnsi="Tahoma" w:cs="Tahoma"/>
          <w:b/>
          <w:sz w:val="20"/>
          <w:szCs w:val="20"/>
        </w:rPr>
      </w:pPr>
      <w:r w:rsidRPr="009E6EE2">
        <w:rPr>
          <w:rFonts w:ascii="Tahoma" w:hAnsi="Tahoma" w:cs="Tahoma"/>
          <w:b/>
          <w:sz w:val="20"/>
          <w:szCs w:val="20"/>
        </w:rPr>
        <w:t>Fünf Tipps für Stiftungen</w:t>
      </w:r>
    </w:p>
    <w:p w:rsidR="009C1DEA" w:rsidRDefault="009C1DEA" w:rsidP="009C1DEA">
      <w:pPr>
        <w:autoSpaceDE w:val="0"/>
        <w:autoSpaceDN w:val="0"/>
        <w:adjustRightInd w:val="0"/>
        <w:spacing w:after="0" w:line="360" w:lineRule="auto"/>
        <w:rPr>
          <w:rFonts w:ascii="Tahoma" w:hAnsi="Tahoma" w:cs="Tahoma"/>
          <w:sz w:val="20"/>
          <w:szCs w:val="20"/>
        </w:rPr>
      </w:pPr>
      <w:r w:rsidRPr="009C1DEA">
        <w:rPr>
          <w:rFonts w:ascii="Tahoma" w:hAnsi="Tahoma" w:cs="Tahoma"/>
          <w:sz w:val="20"/>
          <w:szCs w:val="20"/>
        </w:rPr>
        <w:t>Stiftungen haben eine große Freiheit in der Ausgestaltung ihrer Tätigkeiten. Und Sie</w:t>
      </w:r>
      <w:r w:rsidR="00F16357">
        <w:rPr>
          <w:rFonts w:ascii="Tahoma" w:hAnsi="Tahoma" w:cs="Tahoma"/>
          <w:sz w:val="20"/>
          <w:szCs w:val="20"/>
        </w:rPr>
        <w:t xml:space="preserve"> können verschiedene Rollen ein</w:t>
      </w:r>
      <w:r w:rsidRPr="009C1DEA">
        <w:rPr>
          <w:rFonts w:ascii="Tahoma" w:hAnsi="Tahoma" w:cs="Tahoma"/>
          <w:sz w:val="20"/>
          <w:szCs w:val="20"/>
        </w:rPr>
        <w:t xml:space="preserve">nehmen – Innovatorin, Förderin oder Capacity Builderin, um nur einige zu nennen. Spielen Sie Ihre Stärken aus und engagieren Sie sich wirkungsvoll! </w:t>
      </w:r>
    </w:p>
    <w:p w:rsidR="0060113C" w:rsidRPr="009C1DEA" w:rsidRDefault="0060113C" w:rsidP="009C1DEA">
      <w:pPr>
        <w:autoSpaceDE w:val="0"/>
        <w:autoSpaceDN w:val="0"/>
        <w:adjustRightInd w:val="0"/>
        <w:spacing w:after="0" w:line="360" w:lineRule="auto"/>
        <w:rPr>
          <w:rFonts w:ascii="Tahoma" w:hAnsi="Tahoma" w:cs="Tahoma"/>
          <w:sz w:val="20"/>
          <w:szCs w:val="20"/>
        </w:rPr>
      </w:pPr>
    </w:p>
    <w:p w:rsidR="009C1DEA" w:rsidRDefault="009C1DEA" w:rsidP="009C1DEA">
      <w:pPr>
        <w:pStyle w:val="Listenabsatz"/>
        <w:numPr>
          <w:ilvl w:val="0"/>
          <w:numId w:val="2"/>
        </w:numPr>
        <w:autoSpaceDE w:val="0"/>
        <w:autoSpaceDN w:val="0"/>
        <w:adjustRightInd w:val="0"/>
        <w:spacing w:after="0" w:line="360" w:lineRule="auto"/>
        <w:rPr>
          <w:rFonts w:ascii="Tahoma" w:hAnsi="Tahoma" w:cs="Tahoma"/>
          <w:sz w:val="20"/>
          <w:szCs w:val="20"/>
        </w:rPr>
      </w:pPr>
      <w:r w:rsidRPr="0060113C">
        <w:rPr>
          <w:rFonts w:ascii="Tahoma" w:hAnsi="Tahoma" w:cs="Tahoma"/>
          <w:b/>
          <w:bCs/>
          <w:sz w:val="20"/>
          <w:szCs w:val="20"/>
        </w:rPr>
        <w:t>Entwickeln Sie die MINT-Landschaft.</w:t>
      </w:r>
      <w:r w:rsidRPr="009C1DEA">
        <w:rPr>
          <w:rFonts w:ascii="Tahoma" w:hAnsi="Tahoma" w:cs="Tahoma"/>
          <w:bCs/>
          <w:sz w:val="20"/>
          <w:szCs w:val="20"/>
        </w:rPr>
        <w:t xml:space="preserve"> </w:t>
      </w:r>
      <w:r w:rsidRPr="009C1DEA">
        <w:rPr>
          <w:rFonts w:ascii="Tahoma" w:hAnsi="Tahoma" w:cs="Tahoma"/>
          <w:sz w:val="20"/>
          <w:szCs w:val="20"/>
        </w:rPr>
        <w:t>Wie? Initiieren und fördern Sie Modellvorhaben oder stoßen Sie Forschungsprojekte an. Gerade wenn neue Fragestellungen</w:t>
      </w:r>
      <w:r>
        <w:rPr>
          <w:rFonts w:ascii="Tahoma" w:hAnsi="Tahoma" w:cs="Tahoma"/>
          <w:sz w:val="20"/>
          <w:szCs w:val="20"/>
        </w:rPr>
        <w:t xml:space="preserve"> aufkommen, können Sie als Stif</w:t>
      </w:r>
      <w:r w:rsidRPr="009C1DEA">
        <w:rPr>
          <w:rFonts w:ascii="Tahoma" w:hAnsi="Tahoma" w:cs="Tahoma"/>
          <w:sz w:val="20"/>
          <w:szCs w:val="20"/>
        </w:rPr>
        <w:t xml:space="preserve">tung recht schnell und flexibel darauf reagieren. Und tragen so dazu bei, dass neue und kreative Lösungsansätze nicht an bürokratischen Hürden scheitern. </w:t>
      </w:r>
    </w:p>
    <w:p w:rsidR="0060113C" w:rsidRDefault="0060113C" w:rsidP="0060113C">
      <w:pPr>
        <w:pStyle w:val="Listenabsatz"/>
        <w:autoSpaceDE w:val="0"/>
        <w:autoSpaceDN w:val="0"/>
        <w:adjustRightInd w:val="0"/>
        <w:spacing w:after="0" w:line="360" w:lineRule="auto"/>
        <w:rPr>
          <w:rFonts w:ascii="Tahoma" w:hAnsi="Tahoma" w:cs="Tahoma"/>
          <w:sz w:val="20"/>
          <w:szCs w:val="20"/>
        </w:rPr>
      </w:pPr>
    </w:p>
    <w:p w:rsidR="00F16357" w:rsidRPr="00F16357" w:rsidRDefault="009C1DEA" w:rsidP="00F16357">
      <w:pPr>
        <w:pStyle w:val="Listenabsatz"/>
        <w:numPr>
          <w:ilvl w:val="0"/>
          <w:numId w:val="2"/>
        </w:numPr>
        <w:autoSpaceDE w:val="0"/>
        <w:autoSpaceDN w:val="0"/>
        <w:adjustRightInd w:val="0"/>
        <w:spacing w:after="0" w:line="360" w:lineRule="auto"/>
        <w:rPr>
          <w:rFonts w:ascii="Tahoma" w:hAnsi="Tahoma" w:cs="Tahoma"/>
          <w:sz w:val="20"/>
          <w:szCs w:val="20"/>
        </w:rPr>
      </w:pPr>
      <w:r w:rsidRPr="0060113C">
        <w:rPr>
          <w:rFonts w:ascii="Tahoma" w:hAnsi="Tahoma" w:cs="Tahoma"/>
          <w:b/>
          <w:bCs/>
          <w:sz w:val="20"/>
          <w:szCs w:val="20"/>
        </w:rPr>
        <w:t>Fördern Sie mittel- bis langfristig</w:t>
      </w:r>
      <w:r w:rsidRPr="009C1DEA">
        <w:rPr>
          <w:rFonts w:ascii="Tahoma" w:hAnsi="Tahoma" w:cs="Tahoma"/>
          <w:bCs/>
          <w:sz w:val="20"/>
          <w:szCs w:val="20"/>
        </w:rPr>
        <w:t xml:space="preserve">. </w:t>
      </w:r>
      <w:r w:rsidRPr="009C1DEA">
        <w:rPr>
          <w:rFonts w:ascii="Tahoma" w:hAnsi="Tahoma" w:cs="Tahoma"/>
          <w:sz w:val="20"/>
          <w:szCs w:val="20"/>
        </w:rPr>
        <w:t>Zu dem Mut Neues zu ermöglichen, gehört auch ein langer Atem. Geb</w:t>
      </w:r>
      <w:r w:rsidR="00F16357">
        <w:rPr>
          <w:rFonts w:ascii="Tahoma" w:hAnsi="Tahoma" w:cs="Tahoma"/>
          <w:sz w:val="20"/>
          <w:szCs w:val="20"/>
        </w:rPr>
        <w:t>en Sie Projekten Planungssicher</w:t>
      </w:r>
      <w:r w:rsidRPr="009C1DEA">
        <w:rPr>
          <w:rFonts w:ascii="Tahoma" w:hAnsi="Tahoma" w:cs="Tahoma"/>
          <w:sz w:val="20"/>
          <w:szCs w:val="20"/>
        </w:rPr>
        <w:t xml:space="preserve">heit, indem Sie mittel- bis langfristig fördern. Nur so können Herausforderung umfassend angegangen werden. </w:t>
      </w:r>
    </w:p>
    <w:p w:rsidR="00F16357" w:rsidRDefault="00F16357" w:rsidP="00F16357">
      <w:pPr>
        <w:pStyle w:val="Listenabsatz"/>
        <w:autoSpaceDE w:val="0"/>
        <w:autoSpaceDN w:val="0"/>
        <w:adjustRightInd w:val="0"/>
        <w:spacing w:after="0" w:line="360" w:lineRule="auto"/>
        <w:rPr>
          <w:rFonts w:ascii="Tahoma" w:hAnsi="Tahoma" w:cs="Tahoma"/>
          <w:sz w:val="20"/>
          <w:szCs w:val="20"/>
        </w:rPr>
      </w:pPr>
    </w:p>
    <w:p w:rsidR="009C1DEA" w:rsidRDefault="009C1DEA" w:rsidP="009C1DEA">
      <w:pPr>
        <w:pStyle w:val="Listenabsatz"/>
        <w:numPr>
          <w:ilvl w:val="0"/>
          <w:numId w:val="2"/>
        </w:numPr>
        <w:autoSpaceDE w:val="0"/>
        <w:autoSpaceDN w:val="0"/>
        <w:adjustRightInd w:val="0"/>
        <w:spacing w:after="0" w:line="360" w:lineRule="auto"/>
        <w:rPr>
          <w:rFonts w:ascii="Tahoma" w:hAnsi="Tahoma" w:cs="Tahoma"/>
          <w:sz w:val="20"/>
          <w:szCs w:val="20"/>
        </w:rPr>
      </w:pPr>
      <w:r w:rsidRPr="009C1DEA">
        <w:rPr>
          <w:rFonts w:ascii="Tahoma" w:hAnsi="Tahoma" w:cs="Tahoma"/>
          <w:b/>
          <w:bCs/>
          <w:sz w:val="20"/>
          <w:szCs w:val="20"/>
        </w:rPr>
        <w:t xml:space="preserve">Denken Sie um die Ecke. </w:t>
      </w:r>
      <w:r w:rsidRPr="009C1DEA">
        <w:rPr>
          <w:rFonts w:ascii="Tahoma" w:hAnsi="Tahoma" w:cs="Tahoma"/>
          <w:sz w:val="20"/>
          <w:szCs w:val="20"/>
        </w:rPr>
        <w:t>Die Innovation ka</w:t>
      </w:r>
      <w:r w:rsidR="00F16357">
        <w:rPr>
          <w:rFonts w:ascii="Tahoma" w:hAnsi="Tahoma" w:cs="Tahoma"/>
          <w:sz w:val="20"/>
          <w:szCs w:val="20"/>
        </w:rPr>
        <w:t>nn auch in der Auswahl der Ziel</w:t>
      </w:r>
      <w:r w:rsidRPr="009C1DEA">
        <w:rPr>
          <w:rFonts w:ascii="Tahoma" w:hAnsi="Tahoma" w:cs="Tahoma"/>
          <w:sz w:val="20"/>
          <w:szCs w:val="20"/>
        </w:rPr>
        <w:t xml:space="preserve">gruppen liegen. Als Stiftung können Sie Zielgruppen in den Fokus nehmen, die beispielsweise durch staatliche </w:t>
      </w:r>
      <w:r w:rsidRPr="009C1DEA">
        <w:rPr>
          <w:rFonts w:ascii="Tahoma" w:hAnsi="Tahoma" w:cs="Tahoma"/>
          <w:sz w:val="20"/>
          <w:szCs w:val="20"/>
        </w:rPr>
        <w:lastRenderedPageBreak/>
        <w:t>Bildungsinstitutionen nur schlecht erreicht werden. Dabei sollte es stets Ziel sein,</w:t>
      </w:r>
      <w:r w:rsidR="00F16357">
        <w:rPr>
          <w:rFonts w:ascii="Tahoma" w:hAnsi="Tahoma" w:cs="Tahoma"/>
          <w:sz w:val="20"/>
          <w:szCs w:val="20"/>
        </w:rPr>
        <w:t xml:space="preserve"> Angebote des formalen Bildungs</w:t>
      </w:r>
      <w:r w:rsidRPr="009C1DEA">
        <w:rPr>
          <w:rFonts w:ascii="Tahoma" w:hAnsi="Tahoma" w:cs="Tahoma"/>
          <w:sz w:val="20"/>
          <w:szCs w:val="20"/>
        </w:rPr>
        <w:t xml:space="preserve">systems nicht zu ersetzen, sondern zu ergänzen. </w:t>
      </w:r>
    </w:p>
    <w:p w:rsidR="0060113C" w:rsidRDefault="0060113C" w:rsidP="0060113C">
      <w:pPr>
        <w:pStyle w:val="Listenabsatz"/>
        <w:autoSpaceDE w:val="0"/>
        <w:autoSpaceDN w:val="0"/>
        <w:adjustRightInd w:val="0"/>
        <w:spacing w:after="0" w:line="360" w:lineRule="auto"/>
        <w:rPr>
          <w:rFonts w:ascii="Tahoma" w:hAnsi="Tahoma" w:cs="Tahoma"/>
          <w:sz w:val="20"/>
          <w:szCs w:val="20"/>
        </w:rPr>
      </w:pPr>
    </w:p>
    <w:p w:rsidR="009C1DEA" w:rsidRDefault="009C1DEA" w:rsidP="009C1DEA">
      <w:pPr>
        <w:pStyle w:val="Listenabsatz"/>
        <w:numPr>
          <w:ilvl w:val="0"/>
          <w:numId w:val="2"/>
        </w:numPr>
        <w:autoSpaceDE w:val="0"/>
        <w:autoSpaceDN w:val="0"/>
        <w:adjustRightInd w:val="0"/>
        <w:spacing w:after="0" w:line="360" w:lineRule="auto"/>
        <w:rPr>
          <w:rFonts w:ascii="Tahoma" w:hAnsi="Tahoma" w:cs="Tahoma"/>
          <w:sz w:val="20"/>
          <w:szCs w:val="20"/>
        </w:rPr>
      </w:pPr>
      <w:r w:rsidRPr="009C1DEA">
        <w:rPr>
          <w:rFonts w:ascii="Tahoma" w:hAnsi="Tahoma" w:cs="Tahoma"/>
          <w:b/>
          <w:bCs/>
          <w:sz w:val="20"/>
          <w:szCs w:val="20"/>
        </w:rPr>
        <w:t>Arb</w:t>
      </w:r>
      <w:r>
        <w:rPr>
          <w:rFonts w:ascii="Tahoma" w:hAnsi="Tahoma" w:cs="Tahoma"/>
          <w:b/>
          <w:bCs/>
          <w:sz w:val="20"/>
          <w:szCs w:val="20"/>
        </w:rPr>
        <w:t xml:space="preserve">eiten Sie vernetzt und lernend. </w:t>
      </w:r>
      <w:r w:rsidRPr="009C1DEA">
        <w:rPr>
          <w:rFonts w:ascii="Tahoma" w:hAnsi="Tahoma" w:cs="Tahoma"/>
          <w:sz w:val="20"/>
          <w:szCs w:val="20"/>
        </w:rPr>
        <w:t>Insbesondere unternehmensnahe Stiftungen haben sich in den vergangen Jahren als starke Treiberinnen in der MINT-Bildung etabliert und sind je nach Ausrichtung lokal, bundesweit oder international aktiv. Dabei bilden sie vor Ort häufig ein Bindeglied zwischen Verwaltung, Wirtschaft und Zivilgesellschaft. So tragen sie dazu bei, Netzwerke zu initiieren und die MINT-Gemeinschaft zu stärken. Bauen Sie auf diesen Erfahrungen auf und über</w:t>
      </w:r>
      <w:r w:rsidRPr="009C1DEA">
        <w:rPr>
          <w:rFonts w:ascii="Tahoma" w:hAnsi="Tahoma" w:cs="Tahoma"/>
          <w:sz w:val="20"/>
          <w:szCs w:val="20"/>
        </w:rPr>
        <w:softHyphen/>
        <w:t xml:space="preserve">tragen Sie good practice in Ihren Stiftungskontext. </w:t>
      </w:r>
    </w:p>
    <w:p w:rsidR="0060113C" w:rsidRPr="0060113C" w:rsidRDefault="0060113C" w:rsidP="0060113C">
      <w:pPr>
        <w:autoSpaceDE w:val="0"/>
        <w:autoSpaceDN w:val="0"/>
        <w:adjustRightInd w:val="0"/>
        <w:spacing w:after="0" w:line="360" w:lineRule="auto"/>
        <w:rPr>
          <w:rFonts w:ascii="Tahoma" w:hAnsi="Tahoma" w:cs="Tahoma"/>
          <w:sz w:val="20"/>
          <w:szCs w:val="20"/>
        </w:rPr>
      </w:pPr>
    </w:p>
    <w:p w:rsidR="009C1DEA" w:rsidRPr="009C1DEA" w:rsidRDefault="009C1DEA" w:rsidP="009C1DEA">
      <w:pPr>
        <w:pStyle w:val="Listenabsatz"/>
        <w:numPr>
          <w:ilvl w:val="0"/>
          <w:numId w:val="2"/>
        </w:numPr>
        <w:autoSpaceDE w:val="0"/>
        <w:autoSpaceDN w:val="0"/>
        <w:adjustRightInd w:val="0"/>
        <w:spacing w:after="0" w:line="360" w:lineRule="auto"/>
        <w:rPr>
          <w:rFonts w:ascii="Tahoma" w:hAnsi="Tahoma" w:cs="Tahoma"/>
          <w:sz w:val="20"/>
          <w:szCs w:val="20"/>
        </w:rPr>
      </w:pPr>
      <w:r w:rsidRPr="009C1DEA">
        <w:rPr>
          <w:rFonts w:ascii="Tahoma" w:hAnsi="Tahoma" w:cs="Tahoma"/>
          <w:b/>
          <w:bCs/>
          <w:sz w:val="20"/>
          <w:szCs w:val="20"/>
        </w:rPr>
        <w:t xml:space="preserve">Monitoren Sie Ihre Wirkung. </w:t>
      </w:r>
      <w:r w:rsidRPr="009C1DEA">
        <w:rPr>
          <w:rFonts w:ascii="Tahoma" w:hAnsi="Tahoma" w:cs="Tahoma"/>
          <w:sz w:val="20"/>
          <w:szCs w:val="20"/>
        </w:rPr>
        <w:t>Stiftungen sind Qu</w:t>
      </w:r>
      <w:r w:rsidR="00F16357">
        <w:rPr>
          <w:rFonts w:ascii="Tahoma" w:hAnsi="Tahoma" w:cs="Tahoma"/>
          <w:sz w:val="20"/>
          <w:szCs w:val="20"/>
        </w:rPr>
        <w:t>alitätsbeauftragte. Mit der Ent</w:t>
      </w:r>
      <w:r w:rsidRPr="009C1DEA">
        <w:rPr>
          <w:rFonts w:ascii="Tahoma" w:hAnsi="Tahoma" w:cs="Tahoma"/>
          <w:sz w:val="20"/>
          <w:szCs w:val="20"/>
        </w:rPr>
        <w:t>scheidung, wen und wie Sie fördern, können Sie Anreize für Organisationen setzen, sich weiterzuentwickeln und wirkungsorientierter zu arbeiten. Machen Sie ein Wir</w:t>
      </w:r>
      <w:r w:rsidRPr="009C1DEA">
        <w:rPr>
          <w:rFonts w:ascii="Tahoma" w:hAnsi="Tahoma" w:cs="Tahoma"/>
          <w:sz w:val="20"/>
          <w:szCs w:val="20"/>
        </w:rPr>
        <w:softHyphen/>
        <w:t>kungsmonitoring und den Austausch über die Fortschritte und Erfolge der Proje</w:t>
      </w:r>
      <w:r w:rsidR="00F16357">
        <w:rPr>
          <w:rFonts w:ascii="Tahoma" w:hAnsi="Tahoma" w:cs="Tahoma"/>
          <w:sz w:val="20"/>
          <w:szCs w:val="20"/>
        </w:rPr>
        <w:t>kte zu einem regelmäßigen Happe</w:t>
      </w:r>
      <w:r w:rsidRPr="009C1DEA">
        <w:rPr>
          <w:rFonts w:ascii="Tahoma" w:hAnsi="Tahoma" w:cs="Tahoma"/>
          <w:sz w:val="20"/>
          <w:szCs w:val="20"/>
        </w:rPr>
        <w:t>ning Ihrer Förderbeziehungen. So lernen Sie voneinander und beflügeln die Qual</w:t>
      </w:r>
      <w:r w:rsidR="00F16357">
        <w:rPr>
          <w:rFonts w:ascii="Tahoma" w:hAnsi="Tahoma" w:cs="Tahoma"/>
          <w:sz w:val="20"/>
          <w:szCs w:val="20"/>
        </w:rPr>
        <w:t>ität im gesamten Themenfeld. Zu</w:t>
      </w:r>
      <w:r w:rsidRPr="009C1DEA">
        <w:rPr>
          <w:rFonts w:ascii="Tahoma" w:hAnsi="Tahoma" w:cs="Tahoma"/>
          <w:sz w:val="20"/>
          <w:szCs w:val="20"/>
        </w:rPr>
        <w:t xml:space="preserve">dem erhalten Sie so die notwendigen Informationen, um zu überprüfen, ob Sie mit Ihrer Fördertätigkeit auf dem richtigen Weg sind. Schließlich wollen Sie ja auch Ihre gesteckten Ziele für sich und die Gesellschaft erreichen. </w:t>
      </w:r>
    </w:p>
    <w:p w:rsidR="0060113C" w:rsidRDefault="0060113C" w:rsidP="009C1DEA">
      <w:pPr>
        <w:spacing w:line="360" w:lineRule="auto"/>
        <w:rPr>
          <w:rFonts w:ascii="Tahoma" w:hAnsi="Tahoma" w:cs="Tahoma"/>
          <w:sz w:val="20"/>
          <w:szCs w:val="20"/>
        </w:rPr>
      </w:pPr>
    </w:p>
    <w:p w:rsidR="0060113C" w:rsidRPr="00F80F41" w:rsidRDefault="0060113C" w:rsidP="00F80F41">
      <w:pPr>
        <w:rPr>
          <w:rFonts w:ascii="Tahoma" w:hAnsi="Tahoma" w:cs="Tahoma"/>
          <w:b/>
          <w:sz w:val="20"/>
          <w:szCs w:val="20"/>
        </w:rPr>
      </w:pPr>
      <w:r w:rsidRPr="00F80F41">
        <w:rPr>
          <w:rFonts w:ascii="Tahoma" w:hAnsi="Tahoma" w:cs="Tahoma"/>
          <w:b/>
          <w:sz w:val="20"/>
          <w:szCs w:val="20"/>
        </w:rPr>
        <w:t>Interview: Zwei Fragen an Edith Wolf, Vorstand Vector Stiftung</w:t>
      </w:r>
    </w:p>
    <w:p w:rsidR="0060113C" w:rsidRPr="00F80F41" w:rsidRDefault="0060113C" w:rsidP="009C1DEA">
      <w:pPr>
        <w:spacing w:line="360" w:lineRule="auto"/>
        <w:rPr>
          <w:rFonts w:ascii="Tahoma" w:hAnsi="Tahoma" w:cs="Tahoma"/>
          <w:i/>
          <w:sz w:val="20"/>
          <w:szCs w:val="20"/>
        </w:rPr>
      </w:pPr>
      <w:r w:rsidRPr="00F80F41">
        <w:rPr>
          <w:rFonts w:ascii="Tahoma" w:hAnsi="Tahoma" w:cs="Tahoma"/>
          <w:i/>
          <w:sz w:val="20"/>
          <w:szCs w:val="20"/>
        </w:rPr>
        <w:t>Wie setzt die Vector Stiftung Wirkungsorientierung in ihrer Arbeit um?</w:t>
      </w:r>
    </w:p>
    <w:p w:rsidR="0060113C" w:rsidRPr="0060113C" w:rsidRDefault="009C1DEA" w:rsidP="0060113C">
      <w:pPr>
        <w:spacing w:line="360" w:lineRule="auto"/>
        <w:rPr>
          <w:rFonts w:ascii="Tahoma" w:hAnsi="Tahoma" w:cs="Tahoma"/>
          <w:sz w:val="20"/>
          <w:szCs w:val="20"/>
        </w:rPr>
      </w:pPr>
      <w:r w:rsidRPr="009C1DEA">
        <w:rPr>
          <w:rFonts w:ascii="Tahoma" w:hAnsi="Tahoma" w:cs="Tahoma"/>
          <w:sz w:val="20"/>
          <w:szCs w:val="20"/>
        </w:rPr>
        <w:t xml:space="preserve">Wir achten in unseren eigenen und den geförderten Projekten auf eine wirkungsorientierte Arbeitsweise. So haben wir beispielsweise für unser Projekt „Mkid – Mathe kann ich doch!“ Ziele auf Outcome-und Impact-Ebene festgelegt und überprüfen diese anhand von </w:t>
      </w:r>
      <w:r w:rsidR="0060113C">
        <w:rPr>
          <w:rFonts w:ascii="Tahoma" w:hAnsi="Tahoma" w:cs="Tahoma"/>
          <w:sz w:val="20"/>
          <w:szCs w:val="20"/>
        </w:rPr>
        <w:t xml:space="preserve">Zwischenevaluationen. Im Förderprojekt </w:t>
      </w:r>
      <w:r w:rsidR="0060113C" w:rsidRPr="0060113C">
        <w:rPr>
          <w:rFonts w:ascii="Tahoma" w:hAnsi="Tahoma" w:cs="Tahoma"/>
          <w:sz w:val="20"/>
          <w:szCs w:val="20"/>
        </w:rPr>
        <w:t xml:space="preserve">„Präventive Wohnraumsicherung für Familien“ investieren wir bewusst in Infrastruktur, um langfristig zum Wohnungserhalt von Familien beizutragen. Wir finanzieren 1,5 Personalstellen der Stadt Stuttgart, die im Anschluss in den Regelhaushalt der Stadt übernommen werden sollen. </w:t>
      </w:r>
    </w:p>
    <w:p w:rsidR="00F80F41" w:rsidRDefault="00F80F41" w:rsidP="0060113C">
      <w:pPr>
        <w:spacing w:line="360" w:lineRule="auto"/>
        <w:rPr>
          <w:rFonts w:ascii="Tahoma" w:hAnsi="Tahoma" w:cs="Tahoma"/>
          <w:i/>
          <w:sz w:val="20"/>
          <w:szCs w:val="20"/>
        </w:rPr>
      </w:pPr>
    </w:p>
    <w:p w:rsidR="0060113C" w:rsidRPr="00F80F41" w:rsidRDefault="0060113C" w:rsidP="0060113C">
      <w:pPr>
        <w:spacing w:line="360" w:lineRule="auto"/>
        <w:rPr>
          <w:rFonts w:ascii="Tahoma" w:hAnsi="Tahoma" w:cs="Tahoma"/>
          <w:i/>
          <w:sz w:val="20"/>
          <w:szCs w:val="20"/>
        </w:rPr>
      </w:pPr>
      <w:r w:rsidRPr="00F80F41">
        <w:rPr>
          <w:rFonts w:ascii="Tahoma" w:hAnsi="Tahoma" w:cs="Tahoma"/>
          <w:i/>
          <w:sz w:val="20"/>
          <w:szCs w:val="20"/>
        </w:rPr>
        <w:t>Welche Veränderungen beobachten Sie dadurch bei sich und Ihren Förderprojekten?</w:t>
      </w:r>
    </w:p>
    <w:p w:rsidR="0060113C" w:rsidRDefault="0060113C" w:rsidP="0060113C">
      <w:pPr>
        <w:spacing w:line="360" w:lineRule="auto"/>
        <w:rPr>
          <w:rFonts w:ascii="Tahoma" w:hAnsi="Tahoma" w:cs="Tahoma"/>
          <w:sz w:val="20"/>
          <w:szCs w:val="20"/>
        </w:rPr>
      </w:pPr>
      <w:r w:rsidRPr="0060113C">
        <w:rPr>
          <w:rFonts w:ascii="Tahoma" w:hAnsi="Tahoma" w:cs="Tahoma"/>
          <w:sz w:val="20"/>
          <w:szCs w:val="20"/>
        </w:rPr>
        <w:t>Unsere Förderempfänger bedanken sich am Ende oft für die vielen Fragen, die wir anfangs gestellt haben. Das hat sie nämlich gezwungen, sich noch tiefer mit dem Projekt zu beschäftigen, auch wenn es zusätzlicher Aufwand war. Seitens der Stiftung versuchen wir einen Weg zu finden, nicht zu viel Aufwand von den PartnerInnen zu verlangen – man will ja ein angenehmer Förderer sein. Dieser Spagat ist nicht immer einfach.</w:t>
      </w:r>
    </w:p>
    <w:p w:rsidR="003D4EB9" w:rsidRDefault="003D4EB9" w:rsidP="0060113C">
      <w:pPr>
        <w:spacing w:line="360" w:lineRule="auto"/>
        <w:rPr>
          <w:rFonts w:ascii="Tahoma" w:hAnsi="Tahoma" w:cs="Tahoma"/>
          <w:sz w:val="20"/>
          <w:szCs w:val="20"/>
        </w:rPr>
      </w:pPr>
    </w:p>
    <w:p w:rsidR="003D4EB9" w:rsidRPr="00F80F41" w:rsidRDefault="003D4EB9" w:rsidP="00F80F41">
      <w:pPr>
        <w:rPr>
          <w:rFonts w:ascii="Tahoma" w:hAnsi="Tahoma" w:cs="Tahoma"/>
          <w:b/>
          <w:sz w:val="20"/>
          <w:szCs w:val="20"/>
        </w:rPr>
      </w:pPr>
      <w:r w:rsidRPr="00F80F41">
        <w:rPr>
          <w:rFonts w:ascii="Tahoma" w:hAnsi="Tahoma" w:cs="Tahoma"/>
          <w:b/>
          <w:sz w:val="20"/>
          <w:szCs w:val="20"/>
        </w:rPr>
        <w:t>Vier Tipps für Unternehmen</w:t>
      </w:r>
    </w:p>
    <w:p w:rsidR="003D4EB9" w:rsidRDefault="003D4EB9" w:rsidP="003D4EB9">
      <w:pPr>
        <w:spacing w:line="360" w:lineRule="auto"/>
        <w:rPr>
          <w:rFonts w:ascii="Tahoma" w:hAnsi="Tahoma" w:cs="Tahoma"/>
          <w:sz w:val="20"/>
          <w:szCs w:val="20"/>
        </w:rPr>
      </w:pPr>
      <w:r w:rsidRPr="003D4EB9">
        <w:rPr>
          <w:rFonts w:ascii="Tahoma" w:hAnsi="Tahoma" w:cs="Tahoma"/>
          <w:sz w:val="20"/>
          <w:szCs w:val="20"/>
        </w:rPr>
        <w:t>Als VertreterIn eines Unternehmens haben Sie häufig ein natürliches Interesse an MINT. Wie kaum ein anderes Themenfeld bieten Ih</w:t>
      </w:r>
      <w:r>
        <w:rPr>
          <w:rFonts w:ascii="Tahoma" w:hAnsi="Tahoma" w:cs="Tahoma"/>
          <w:sz w:val="20"/>
          <w:szCs w:val="20"/>
        </w:rPr>
        <w:t>nen die MINT-Themen die Gelegen</w:t>
      </w:r>
      <w:r w:rsidRPr="003D4EB9">
        <w:rPr>
          <w:rFonts w:ascii="Tahoma" w:hAnsi="Tahoma" w:cs="Tahoma"/>
          <w:sz w:val="20"/>
          <w:szCs w:val="20"/>
        </w:rPr>
        <w:t>heit, Ihre Unternehmensziele (Business Case) und Ihre sozialen Ziele (Social Case) zu verbinden. Indem Sie die naturwissenschaftlich-technischen Grundkompetenzen für alle fördern, ermöglichen Sie Zukunft. Sie tragen dazu bei, unsere Gesellschaft für Morgen gut aufzustellen und helfen Kindern und Jugendl</w:t>
      </w:r>
      <w:r>
        <w:rPr>
          <w:rFonts w:ascii="Tahoma" w:hAnsi="Tahoma" w:cs="Tahoma"/>
          <w:sz w:val="20"/>
          <w:szCs w:val="20"/>
        </w:rPr>
        <w:t>ichen, sich später für eine Kar</w:t>
      </w:r>
      <w:r w:rsidRPr="003D4EB9">
        <w:rPr>
          <w:rFonts w:ascii="Tahoma" w:hAnsi="Tahoma" w:cs="Tahoma"/>
          <w:sz w:val="20"/>
          <w:szCs w:val="20"/>
        </w:rPr>
        <w:t xml:space="preserve">riere in diesem Bereich zu entscheiden. Die folgenden vier Tipps zeigen Ihnen Möglichkeiten für Ihr Engagement auf: </w:t>
      </w:r>
    </w:p>
    <w:p w:rsidR="003D4EB9" w:rsidRDefault="003D4EB9" w:rsidP="003D4EB9">
      <w:pPr>
        <w:pStyle w:val="Listenabsatz"/>
        <w:numPr>
          <w:ilvl w:val="0"/>
          <w:numId w:val="3"/>
        </w:numPr>
        <w:spacing w:line="360" w:lineRule="auto"/>
        <w:rPr>
          <w:rFonts w:ascii="Tahoma" w:hAnsi="Tahoma" w:cs="Tahoma"/>
          <w:sz w:val="20"/>
          <w:szCs w:val="20"/>
        </w:rPr>
      </w:pPr>
      <w:r w:rsidRPr="0071245A">
        <w:rPr>
          <w:rFonts w:ascii="Tahoma" w:hAnsi="Tahoma" w:cs="Tahoma"/>
          <w:b/>
          <w:sz w:val="20"/>
          <w:szCs w:val="20"/>
        </w:rPr>
        <w:t>Unterstützen Sie Organisationen und ihre Projekte finanziell.</w:t>
      </w:r>
      <w:r w:rsidRPr="003D4EB9">
        <w:rPr>
          <w:rFonts w:ascii="Tahoma" w:hAnsi="Tahoma" w:cs="Tahoma"/>
          <w:sz w:val="20"/>
          <w:szCs w:val="20"/>
        </w:rPr>
        <w:t xml:space="preserve"> Mit Spenden und längerfristigen Förderungen können Sie die Arbeit gemeinnütziger Organisationen sichern und dafür sorgen, dass die Qualität der Projekte auch in Zukunft gewährleistet wird. Dabei können Sie entweder eine nachhaltige Fina</w:t>
      </w:r>
      <w:r w:rsidR="00F16357">
        <w:rPr>
          <w:rFonts w:ascii="Tahoma" w:hAnsi="Tahoma" w:cs="Tahoma"/>
          <w:sz w:val="20"/>
          <w:szCs w:val="20"/>
        </w:rPr>
        <w:t>nzierung von bestehenden Angebo</w:t>
      </w:r>
      <w:r w:rsidRPr="003D4EB9">
        <w:rPr>
          <w:rFonts w:ascii="Tahoma" w:hAnsi="Tahoma" w:cs="Tahoma"/>
          <w:sz w:val="20"/>
          <w:szCs w:val="20"/>
        </w:rPr>
        <w:t xml:space="preserve">ten sichern oder gemeinsam mit den Organisationen neue Projekte aufsetzen und eigene Schwerpunkte bilden. </w:t>
      </w:r>
    </w:p>
    <w:p w:rsidR="003D4EB9" w:rsidRPr="003D4EB9" w:rsidRDefault="003D4EB9" w:rsidP="003D4EB9">
      <w:pPr>
        <w:pStyle w:val="Listenabsatz"/>
        <w:spacing w:line="360" w:lineRule="auto"/>
        <w:rPr>
          <w:rFonts w:ascii="Tahoma" w:hAnsi="Tahoma" w:cs="Tahoma"/>
          <w:sz w:val="20"/>
          <w:szCs w:val="20"/>
        </w:rPr>
      </w:pPr>
    </w:p>
    <w:p w:rsidR="0071245A" w:rsidRDefault="003D4EB9" w:rsidP="0071245A">
      <w:pPr>
        <w:pStyle w:val="Listenabsatz"/>
        <w:numPr>
          <w:ilvl w:val="0"/>
          <w:numId w:val="3"/>
        </w:numPr>
        <w:spacing w:line="360" w:lineRule="auto"/>
        <w:rPr>
          <w:rFonts w:ascii="Tahoma" w:hAnsi="Tahoma" w:cs="Tahoma"/>
          <w:sz w:val="20"/>
          <w:szCs w:val="20"/>
        </w:rPr>
      </w:pPr>
      <w:r w:rsidRPr="0071245A">
        <w:rPr>
          <w:rFonts w:ascii="Tahoma" w:hAnsi="Tahoma" w:cs="Tahoma"/>
          <w:b/>
          <w:sz w:val="20"/>
          <w:szCs w:val="20"/>
        </w:rPr>
        <w:t>Helfen Sie Projekten mit Sachspenden.</w:t>
      </w:r>
      <w:r w:rsidRPr="003D4EB9">
        <w:rPr>
          <w:rFonts w:ascii="Tahoma" w:hAnsi="Tahoma" w:cs="Tahoma"/>
          <w:sz w:val="20"/>
          <w:szCs w:val="20"/>
        </w:rPr>
        <w:t xml:space="preserve"> Stellen Sie Materialien und Gerätschaften bereit, die für die Umsetzung von MINT-Projekten benötigt werden. Denkbar ist auch, Räume wie Labore etc. zur Nutzung zur Verfügung zu stellen. WICHTIG: Spenden Sie nur das, was auch wirk</w:t>
      </w:r>
      <w:r w:rsidR="00F16357">
        <w:rPr>
          <w:rFonts w:ascii="Tahoma" w:hAnsi="Tahoma" w:cs="Tahoma"/>
          <w:sz w:val="20"/>
          <w:szCs w:val="20"/>
        </w:rPr>
        <w:t>lich benötigt wird. Den tatsäch</w:t>
      </w:r>
      <w:r w:rsidRPr="003D4EB9">
        <w:rPr>
          <w:rFonts w:ascii="Tahoma" w:hAnsi="Tahoma" w:cs="Tahoma"/>
          <w:sz w:val="20"/>
          <w:szCs w:val="20"/>
        </w:rPr>
        <w:t xml:space="preserve">lichen Bedarf ermitteln Sie am besten im Gespräch mit möglichen Organisationen. </w:t>
      </w:r>
    </w:p>
    <w:p w:rsidR="0071245A" w:rsidRPr="0071245A" w:rsidRDefault="0071245A" w:rsidP="0071245A">
      <w:pPr>
        <w:pStyle w:val="Listenabsatz"/>
        <w:rPr>
          <w:rFonts w:ascii="Tahoma" w:hAnsi="Tahoma" w:cs="Tahoma"/>
          <w:sz w:val="20"/>
          <w:szCs w:val="20"/>
        </w:rPr>
      </w:pPr>
    </w:p>
    <w:p w:rsidR="0071245A" w:rsidRDefault="003D4EB9" w:rsidP="0071245A">
      <w:pPr>
        <w:pStyle w:val="Listenabsatz"/>
        <w:numPr>
          <w:ilvl w:val="0"/>
          <w:numId w:val="3"/>
        </w:numPr>
        <w:spacing w:line="360" w:lineRule="auto"/>
        <w:rPr>
          <w:rFonts w:ascii="Tahoma" w:hAnsi="Tahoma" w:cs="Tahoma"/>
          <w:sz w:val="20"/>
          <w:szCs w:val="20"/>
        </w:rPr>
      </w:pPr>
      <w:r w:rsidRPr="0071245A">
        <w:rPr>
          <w:rFonts w:ascii="Tahoma" w:hAnsi="Tahoma" w:cs="Tahoma"/>
          <w:b/>
          <w:sz w:val="20"/>
          <w:szCs w:val="20"/>
        </w:rPr>
        <w:t>Spenden Sie Zeit und Know-how.</w:t>
      </w:r>
      <w:r w:rsidRPr="0071245A">
        <w:rPr>
          <w:rFonts w:ascii="Tahoma" w:hAnsi="Tahoma" w:cs="Tahoma"/>
          <w:sz w:val="20"/>
          <w:szCs w:val="20"/>
        </w:rPr>
        <w:t xml:space="preserve"> Eine gute Möglichkeit, Ihr gesellschaftliches Engagement nach außen und nach innen zu stärken, ist die Einbindung von Mit</w:t>
      </w:r>
      <w:r w:rsidR="00F16357">
        <w:rPr>
          <w:rFonts w:ascii="Tahoma" w:hAnsi="Tahoma" w:cs="Tahoma"/>
          <w:sz w:val="20"/>
          <w:szCs w:val="20"/>
        </w:rPr>
        <w:t>arbeitenden (Corporate Voluntee</w:t>
      </w:r>
      <w:r w:rsidRPr="0071245A">
        <w:rPr>
          <w:rFonts w:ascii="Tahoma" w:hAnsi="Tahoma" w:cs="Tahoma"/>
          <w:sz w:val="20"/>
          <w:szCs w:val="20"/>
        </w:rPr>
        <w:t>ring). Als PatInnen oder MentorInnen sind Ihre Mitar</w:t>
      </w:r>
      <w:r w:rsidRPr="0071245A">
        <w:rPr>
          <w:rFonts w:ascii="Tahoma" w:hAnsi="Tahoma" w:cs="Tahoma"/>
          <w:sz w:val="20"/>
          <w:szCs w:val="20"/>
        </w:rPr>
        <w:softHyphen/>
        <w:t>beitenden glaubwürdige Vorbilder für junge Menschen. Gleichzeitig profitieren Ihre KollegInnen, indem sie neue Sichtweisen und Kompetenzen erwerben. Als Unternehmen liegen die Chancen in einer Stärkung Ihrer Reputation. ABER: Die</w:t>
      </w:r>
      <w:r w:rsidR="0071245A">
        <w:rPr>
          <w:rFonts w:ascii="Tahoma" w:hAnsi="Tahoma" w:cs="Tahoma"/>
          <w:sz w:val="20"/>
          <w:szCs w:val="20"/>
        </w:rPr>
        <w:t xml:space="preserve"> Chancen können nur genutzt wer</w:t>
      </w:r>
      <w:r w:rsidRPr="0071245A">
        <w:rPr>
          <w:rFonts w:ascii="Tahoma" w:hAnsi="Tahoma" w:cs="Tahoma"/>
          <w:sz w:val="20"/>
          <w:szCs w:val="20"/>
        </w:rPr>
        <w:t xml:space="preserve">den, wenn Corporate Volunteering gut umgesetzt wird. Wie das geht, zeigt der kostenlose PHINEO-Ratgeber „Gemeinsam stark“. </w:t>
      </w:r>
    </w:p>
    <w:p w:rsidR="0071245A" w:rsidRPr="0071245A" w:rsidRDefault="0071245A" w:rsidP="0071245A">
      <w:pPr>
        <w:pStyle w:val="Listenabsatz"/>
        <w:rPr>
          <w:rFonts w:ascii="Tahoma" w:hAnsi="Tahoma" w:cs="Tahoma"/>
          <w:sz w:val="20"/>
          <w:szCs w:val="20"/>
        </w:rPr>
      </w:pPr>
    </w:p>
    <w:p w:rsidR="003D4EB9" w:rsidRDefault="003D4EB9" w:rsidP="0071245A">
      <w:pPr>
        <w:pStyle w:val="Listenabsatz"/>
        <w:numPr>
          <w:ilvl w:val="0"/>
          <w:numId w:val="3"/>
        </w:numPr>
        <w:spacing w:line="360" w:lineRule="auto"/>
        <w:rPr>
          <w:rFonts w:ascii="Tahoma" w:hAnsi="Tahoma" w:cs="Tahoma"/>
          <w:sz w:val="20"/>
          <w:szCs w:val="20"/>
        </w:rPr>
      </w:pPr>
      <w:r w:rsidRPr="0071245A">
        <w:rPr>
          <w:rFonts w:ascii="Tahoma" w:hAnsi="Tahoma" w:cs="Tahoma"/>
          <w:b/>
          <w:sz w:val="20"/>
          <w:szCs w:val="20"/>
        </w:rPr>
        <w:t>Setzen Sie als ArbeitgeberIn auf Vielfalt.</w:t>
      </w:r>
      <w:r w:rsidRPr="0071245A">
        <w:rPr>
          <w:rFonts w:ascii="Tahoma" w:hAnsi="Tahoma" w:cs="Tahoma"/>
          <w:sz w:val="20"/>
          <w:szCs w:val="20"/>
        </w:rPr>
        <w:t xml:space="preserve"> Sie müssen nicht auf andere warten. Schon heute können Sie im Rahmen Ihres Personalmanagements und der Arbeitskultur einen Beitrag </w:t>
      </w:r>
      <w:r w:rsidR="00F16357">
        <w:rPr>
          <w:rFonts w:ascii="Tahoma" w:hAnsi="Tahoma" w:cs="Tahoma"/>
          <w:sz w:val="20"/>
          <w:szCs w:val="20"/>
        </w:rPr>
        <w:t>leisten, Herausforderun</w:t>
      </w:r>
      <w:r w:rsidRPr="0071245A">
        <w:rPr>
          <w:rFonts w:ascii="Tahoma" w:hAnsi="Tahoma" w:cs="Tahoma"/>
          <w:sz w:val="20"/>
          <w:szCs w:val="20"/>
        </w:rPr>
        <w:t xml:space="preserve">gen der MINT-Bildung </w:t>
      </w:r>
      <w:r w:rsidR="0071245A">
        <w:rPr>
          <w:rFonts w:ascii="Tahoma" w:hAnsi="Tahoma" w:cs="Tahoma"/>
          <w:sz w:val="20"/>
          <w:szCs w:val="20"/>
        </w:rPr>
        <w:t>zu überwinden. Setzen Sie konse</w:t>
      </w:r>
      <w:r w:rsidRPr="0071245A">
        <w:rPr>
          <w:rFonts w:ascii="Tahoma" w:hAnsi="Tahoma" w:cs="Tahoma"/>
          <w:sz w:val="20"/>
          <w:szCs w:val="20"/>
        </w:rPr>
        <w:t xml:space="preserve">quent auf Diversity und verschenken Sie keine Potenziale. Eine gezielte Förderung von Frauen oder Menschen mit Migrationshintergrund macht Sie als Unternehmen attraktiv und damit zur interessanten Arbeitgeberin bzw. zum interessanten Arbeitgeber für qualifizierte Menschen. </w:t>
      </w:r>
      <w:r w:rsidRPr="0071245A">
        <w:rPr>
          <w:rFonts w:ascii="Tahoma" w:hAnsi="Tahoma" w:cs="Tahoma"/>
          <w:sz w:val="20"/>
          <w:szCs w:val="20"/>
        </w:rPr>
        <w:lastRenderedPageBreak/>
        <w:t>Übrigens: Studien belege</w:t>
      </w:r>
      <w:r w:rsidR="00F16357">
        <w:rPr>
          <w:rFonts w:ascii="Tahoma" w:hAnsi="Tahoma" w:cs="Tahoma"/>
          <w:sz w:val="20"/>
          <w:szCs w:val="20"/>
        </w:rPr>
        <w:t>n, dass Unternehmen mit vielfäl</w:t>
      </w:r>
      <w:r w:rsidRPr="0071245A">
        <w:rPr>
          <w:rFonts w:ascii="Tahoma" w:hAnsi="Tahoma" w:cs="Tahoma"/>
          <w:sz w:val="20"/>
          <w:szCs w:val="20"/>
        </w:rPr>
        <w:t>tiger Belegschaft in der Regel bessere Ergebnisse erzielen.</w:t>
      </w:r>
    </w:p>
    <w:p w:rsidR="0071245A" w:rsidRPr="0071245A" w:rsidRDefault="0071245A" w:rsidP="0071245A">
      <w:pPr>
        <w:pStyle w:val="Listenabsatz"/>
        <w:rPr>
          <w:rFonts w:ascii="Tahoma" w:hAnsi="Tahoma" w:cs="Tahoma"/>
          <w:sz w:val="20"/>
          <w:szCs w:val="20"/>
        </w:rPr>
      </w:pPr>
    </w:p>
    <w:p w:rsidR="0071245A" w:rsidRDefault="0071245A" w:rsidP="0071245A">
      <w:pPr>
        <w:spacing w:line="360" w:lineRule="auto"/>
        <w:rPr>
          <w:rFonts w:ascii="Tahoma" w:hAnsi="Tahoma" w:cs="Tahoma"/>
          <w:sz w:val="20"/>
          <w:szCs w:val="20"/>
        </w:rPr>
      </w:pPr>
      <w:r>
        <w:rPr>
          <w:rFonts w:ascii="Tahoma" w:hAnsi="Tahoma" w:cs="Tahoma"/>
          <w:sz w:val="20"/>
          <w:szCs w:val="20"/>
        </w:rPr>
        <w:t xml:space="preserve">Schon gelesen? Mehr zum Thema „Wirkungsvolles Engagement von Unternehmen in unserer kostenlosen Ratgeber-Reihe unter </w:t>
      </w:r>
      <w:hyperlink r:id="rId12" w:anchor="filter" w:history="1">
        <w:r w:rsidRPr="0055739D">
          <w:rPr>
            <w:rStyle w:val="Hyperlink"/>
            <w:rFonts w:ascii="Tahoma" w:hAnsi="Tahoma" w:cs="Tahoma"/>
            <w:sz w:val="20"/>
            <w:szCs w:val="20"/>
          </w:rPr>
          <w:t>www.phineo.org/phineo/publikationen/praxis-ratgeber#filter</w:t>
        </w:r>
      </w:hyperlink>
      <w:r>
        <w:rPr>
          <w:rFonts w:ascii="Tahoma" w:hAnsi="Tahoma" w:cs="Tahoma"/>
          <w:sz w:val="20"/>
          <w:szCs w:val="20"/>
        </w:rPr>
        <w:t xml:space="preserve"> </w:t>
      </w:r>
    </w:p>
    <w:p w:rsidR="0071245A" w:rsidRDefault="0071245A" w:rsidP="0071245A">
      <w:pPr>
        <w:spacing w:line="360" w:lineRule="auto"/>
        <w:rPr>
          <w:rFonts w:ascii="Tahoma" w:hAnsi="Tahoma" w:cs="Tahoma"/>
          <w:sz w:val="20"/>
          <w:szCs w:val="20"/>
        </w:rPr>
      </w:pPr>
    </w:p>
    <w:p w:rsidR="0071245A" w:rsidRDefault="00F80F41" w:rsidP="000B2865">
      <w:pPr>
        <w:pStyle w:val="berschrift1"/>
      </w:pPr>
      <w:bookmarkStart w:id="11" w:name="_Toc518996126"/>
      <w:r>
        <w:t xml:space="preserve">Kapitel 3: </w:t>
      </w:r>
      <w:r w:rsidR="0071245A">
        <w:t>Wissen, wie es geht</w:t>
      </w:r>
      <w:bookmarkEnd w:id="11"/>
    </w:p>
    <w:p w:rsidR="000B2865" w:rsidRDefault="000B2865" w:rsidP="0071245A">
      <w:pPr>
        <w:spacing w:line="360" w:lineRule="auto"/>
        <w:rPr>
          <w:rFonts w:ascii="Tahoma" w:hAnsi="Tahoma" w:cs="Tahoma"/>
          <w:sz w:val="20"/>
          <w:szCs w:val="20"/>
        </w:rPr>
      </w:pPr>
    </w:p>
    <w:p w:rsidR="0071245A" w:rsidRDefault="00F16357" w:rsidP="0071245A">
      <w:pPr>
        <w:spacing w:line="360" w:lineRule="auto"/>
        <w:rPr>
          <w:rFonts w:ascii="Tahoma" w:hAnsi="Tahoma" w:cs="Tahoma"/>
          <w:sz w:val="20"/>
          <w:szCs w:val="20"/>
        </w:rPr>
      </w:pPr>
      <w:r>
        <w:rPr>
          <w:rFonts w:ascii="Tahoma" w:hAnsi="Tahoma" w:cs="Tahoma"/>
          <w:sz w:val="20"/>
          <w:szCs w:val="20"/>
        </w:rPr>
        <w:t xml:space="preserve">Ganzseitiges Foto: </w:t>
      </w:r>
      <w:r w:rsidR="000B2865">
        <w:rPr>
          <w:rFonts w:ascii="Tahoma" w:hAnsi="Tahoma" w:cs="Tahoma"/>
          <w:sz w:val="20"/>
          <w:szCs w:val="20"/>
        </w:rPr>
        <w:t xml:space="preserve">Zwei Schülerinnen tüfteln an einem Stromexperiment. Vor ihnen </w:t>
      </w:r>
      <w:proofErr w:type="gramStart"/>
      <w:r w:rsidR="000B2865">
        <w:rPr>
          <w:rFonts w:ascii="Tahoma" w:hAnsi="Tahoma" w:cs="Tahoma"/>
          <w:sz w:val="20"/>
          <w:szCs w:val="20"/>
        </w:rPr>
        <w:t>liegt</w:t>
      </w:r>
      <w:proofErr w:type="gramEnd"/>
      <w:r w:rsidR="000B2865">
        <w:rPr>
          <w:rFonts w:ascii="Tahoma" w:hAnsi="Tahoma" w:cs="Tahoma"/>
          <w:sz w:val="20"/>
          <w:szCs w:val="20"/>
        </w:rPr>
        <w:t xml:space="preserve"> ein Aufgabenblatt, ein Messgerät, ein Föhn, ein Netzstecker sowie ein Windrad aufgeklebt an einem Holzblock. Im Hintergrund sitzen weitere SchülerInnen an weiteren Experimenten.</w:t>
      </w:r>
    </w:p>
    <w:p w:rsidR="000B2865" w:rsidRDefault="000B2865" w:rsidP="00092EA6">
      <w:pPr>
        <w:pStyle w:val="berschrift2"/>
      </w:pPr>
      <w:bookmarkStart w:id="12" w:name="_Toc518996127"/>
      <w:r>
        <w:t>Grundsätze guter MINT-Bildung</w:t>
      </w:r>
      <w:bookmarkEnd w:id="12"/>
    </w:p>
    <w:p w:rsidR="00D24098" w:rsidRPr="00D24098" w:rsidRDefault="00D24098" w:rsidP="00D24098">
      <w:pPr>
        <w:autoSpaceDE w:val="0"/>
        <w:autoSpaceDN w:val="0"/>
        <w:adjustRightInd w:val="0"/>
        <w:spacing w:after="0" w:line="240" w:lineRule="auto"/>
        <w:rPr>
          <w:rFonts w:ascii="TransitPrintOT-Bld" w:hAnsi="TransitPrintOT-Bld" w:cs="TransitPrintOT-Bld"/>
          <w:color w:val="000000"/>
          <w:sz w:val="24"/>
          <w:szCs w:val="24"/>
        </w:rPr>
      </w:pPr>
    </w:p>
    <w:p w:rsidR="008E6506" w:rsidRDefault="00D24098" w:rsidP="00D24098">
      <w:pPr>
        <w:spacing w:line="360" w:lineRule="auto"/>
        <w:rPr>
          <w:rFonts w:ascii="Tahoma" w:hAnsi="Tahoma" w:cs="Tahoma"/>
          <w:b/>
          <w:sz w:val="20"/>
          <w:szCs w:val="20"/>
        </w:rPr>
      </w:pPr>
      <w:r w:rsidRPr="008E6506">
        <w:rPr>
          <w:rFonts w:ascii="Tahoma" w:hAnsi="Tahoma" w:cs="Tahoma"/>
          <w:b/>
          <w:sz w:val="20"/>
          <w:szCs w:val="20"/>
        </w:rPr>
        <w:t>An den Stärken ansetzen</w:t>
      </w:r>
    </w:p>
    <w:p w:rsidR="000B2865" w:rsidRPr="00D24098" w:rsidRDefault="00D24098" w:rsidP="00D24098">
      <w:pPr>
        <w:spacing w:line="360" w:lineRule="auto"/>
        <w:rPr>
          <w:rFonts w:ascii="Tahoma" w:hAnsi="Tahoma" w:cs="Tahoma"/>
          <w:sz w:val="20"/>
          <w:szCs w:val="20"/>
        </w:rPr>
      </w:pPr>
      <w:r w:rsidRPr="00D24098">
        <w:rPr>
          <w:rFonts w:ascii="Tahoma" w:hAnsi="Tahoma" w:cs="Tahoma"/>
          <w:sz w:val="20"/>
          <w:szCs w:val="20"/>
        </w:rPr>
        <w:t xml:space="preserve">Stärken </w:t>
      </w:r>
      <w:r>
        <w:rPr>
          <w:rFonts w:ascii="Tahoma" w:hAnsi="Tahoma" w:cs="Tahoma"/>
          <w:sz w:val="20"/>
          <w:szCs w:val="20"/>
        </w:rPr>
        <w:t>stärken! Unter diesem Motto sol</w:t>
      </w:r>
      <w:r w:rsidRPr="00D24098">
        <w:rPr>
          <w:rFonts w:ascii="Tahoma" w:hAnsi="Tahoma" w:cs="Tahoma"/>
          <w:sz w:val="20"/>
          <w:szCs w:val="20"/>
        </w:rPr>
        <w:t>lten alle Projekte stehen, die positive Ver</w:t>
      </w:r>
      <w:r w:rsidRPr="00D24098">
        <w:rPr>
          <w:rFonts w:ascii="Tahoma" w:hAnsi="Tahoma" w:cs="Tahoma"/>
          <w:sz w:val="20"/>
          <w:szCs w:val="20"/>
        </w:rPr>
        <w:softHyphen/>
        <w:t>änderungen für ihre Zielgruppe bewirken möchten. Das gilt für Kinder, Eltern, ältere Mensch</w:t>
      </w:r>
      <w:r>
        <w:rPr>
          <w:rFonts w:ascii="Tahoma" w:hAnsi="Tahoma" w:cs="Tahoma"/>
          <w:sz w:val="20"/>
          <w:szCs w:val="20"/>
        </w:rPr>
        <w:t>en oder PädagogInnen gleicherma</w:t>
      </w:r>
      <w:r w:rsidRPr="00D24098">
        <w:rPr>
          <w:rFonts w:ascii="Tahoma" w:hAnsi="Tahoma" w:cs="Tahoma"/>
          <w:sz w:val="20"/>
          <w:szCs w:val="20"/>
        </w:rPr>
        <w:t>ßen. Um individuelle Schwächen und Defizite zu überwinden, sollte man nicht auf diese fokussieren, sondern stattdessen die persönlichen Fähigkeiten, Talente und Kompetenzen der Teilnehmenden finden, aufzeigen und nutzen. Wenn jemand an die Teil</w:t>
      </w:r>
      <w:r>
        <w:rPr>
          <w:rFonts w:ascii="Tahoma" w:hAnsi="Tahoma" w:cs="Tahoma"/>
          <w:sz w:val="20"/>
          <w:szCs w:val="20"/>
        </w:rPr>
        <w:t>nehmenden glaubt, sie zum Erfor</w:t>
      </w:r>
      <w:r w:rsidRPr="00D24098">
        <w:rPr>
          <w:rFonts w:ascii="Tahoma" w:hAnsi="Tahoma" w:cs="Tahoma"/>
          <w:sz w:val="20"/>
          <w:szCs w:val="20"/>
        </w:rPr>
        <w:t>schen und Entwickeln ermutigt und ihnen positive Erlebnisse ermöglicht, gehen sie gestärkt aus dem Projekt heraus. Sie lernen so, an sich und ihre Fähigkeiten zu glauben – und übertragen dieses Gefühl auch auf andere Lebenssituationen.</w:t>
      </w:r>
    </w:p>
    <w:p w:rsidR="008E6506" w:rsidRDefault="008E6506" w:rsidP="00D24098">
      <w:pPr>
        <w:spacing w:line="360" w:lineRule="auto"/>
        <w:rPr>
          <w:rFonts w:ascii="Tahoma" w:hAnsi="Tahoma" w:cs="Tahoma"/>
          <w:b/>
          <w:sz w:val="20"/>
          <w:szCs w:val="20"/>
        </w:rPr>
      </w:pPr>
      <w:r>
        <w:rPr>
          <w:rFonts w:ascii="Tahoma" w:hAnsi="Tahoma" w:cs="Tahoma"/>
          <w:b/>
          <w:sz w:val="20"/>
          <w:szCs w:val="20"/>
        </w:rPr>
        <w:t>Kompetenzen erlebbar machen</w:t>
      </w:r>
    </w:p>
    <w:p w:rsidR="00D24098" w:rsidRDefault="00D24098" w:rsidP="00D24098">
      <w:pPr>
        <w:spacing w:line="360" w:lineRule="auto"/>
        <w:rPr>
          <w:rFonts w:ascii="Tahoma" w:hAnsi="Tahoma" w:cs="Tahoma"/>
          <w:sz w:val="20"/>
          <w:szCs w:val="20"/>
        </w:rPr>
      </w:pPr>
      <w:r w:rsidRPr="00D24098">
        <w:rPr>
          <w:rFonts w:ascii="Tahoma" w:hAnsi="Tahoma" w:cs="Tahoma"/>
          <w:sz w:val="20"/>
          <w:szCs w:val="20"/>
        </w:rPr>
        <w:t>MINT-Bildungsangebote sind besonders vielversprechend, wenn sie am Alltag der Teilnehmenden ansetzen und ihnen eigene Erlebnisse und Erfahrungen ermöglichen. Die Teilnehmenden erweitern nicht nur ihr Wissen, sie ändern auch ihre Haltung und erleben, dass sie kompetent sind. Bei der Haltung geht es nicht nur um die Begeiste</w:t>
      </w:r>
      <w:r w:rsidRPr="00D24098">
        <w:rPr>
          <w:rFonts w:ascii="Tahoma" w:hAnsi="Tahoma" w:cs="Tahoma"/>
          <w:sz w:val="20"/>
          <w:szCs w:val="20"/>
        </w:rPr>
        <w:softHyphen/>
        <w:t>rung für MINT, sondern</w:t>
      </w:r>
      <w:r w:rsidR="00D03A80">
        <w:rPr>
          <w:rFonts w:ascii="Tahoma" w:hAnsi="Tahoma" w:cs="Tahoma"/>
          <w:sz w:val="20"/>
          <w:szCs w:val="20"/>
        </w:rPr>
        <w:t xml:space="preserve"> generell um den Spaß am Auspro</w:t>
      </w:r>
      <w:r w:rsidRPr="00D24098">
        <w:rPr>
          <w:rFonts w:ascii="Tahoma" w:hAnsi="Tahoma" w:cs="Tahoma"/>
          <w:sz w:val="20"/>
          <w:szCs w:val="20"/>
        </w:rPr>
        <w:t>bieren und an der Auseinandersetzung mit Phänomenen aus Umwelt und Technik. Das steigert die Lernfreude („MINT macht Spaß“), das Selbstbewusstsein („Ich kann es“), die Motivation („Ich will mehr wissen“) und die eigenen Werte („Das ist mir wichtig“). Wissen bauen die Teilnehmenden am besten durch eigenes Erforschen auf. Sie lernen „So funktioniert es“ und „So lässt es sich erklären“. Und schließlich ist es wichtig, das Gelernte anzuwenden („Ich habe es ausprobiert“), um Wissen und Erfahrungen auf den eigenen Alltag zu übertragen („Ich weiß es zu nutzen“).</w:t>
      </w:r>
    </w:p>
    <w:p w:rsidR="008E6506" w:rsidRDefault="00F80F41" w:rsidP="00092EA6">
      <w:pPr>
        <w:pStyle w:val="berschrift2"/>
      </w:pPr>
      <w:bookmarkStart w:id="13" w:name="_Toc518996128"/>
      <w:r>
        <w:lastRenderedPageBreak/>
        <w:t>Über diese Hebel können Sie viel bewirken</w:t>
      </w:r>
      <w:bookmarkEnd w:id="13"/>
    </w:p>
    <w:p w:rsidR="008E6506" w:rsidRPr="008E6506" w:rsidRDefault="008E6506" w:rsidP="008E6506">
      <w:pPr>
        <w:spacing w:line="360" w:lineRule="auto"/>
        <w:rPr>
          <w:rFonts w:ascii="Tahoma" w:hAnsi="Tahoma" w:cs="Tahoma"/>
          <w:sz w:val="20"/>
          <w:szCs w:val="20"/>
        </w:rPr>
      </w:pPr>
      <w:r w:rsidRPr="008E6506">
        <w:rPr>
          <w:rFonts w:ascii="Tahoma" w:hAnsi="Tahoma" w:cs="Tahoma"/>
          <w:sz w:val="20"/>
          <w:szCs w:val="20"/>
        </w:rPr>
        <w:t xml:space="preserve">MINT-Bildungsangebote können grundsätzlich auf drei Ebenen Veränderungen anstoßen: </w:t>
      </w:r>
    </w:p>
    <w:p w:rsidR="008E6506" w:rsidRDefault="008E6506" w:rsidP="008E6506">
      <w:pPr>
        <w:pStyle w:val="Listenabsatz"/>
        <w:numPr>
          <w:ilvl w:val="0"/>
          <w:numId w:val="5"/>
        </w:numPr>
        <w:spacing w:line="360" w:lineRule="auto"/>
        <w:rPr>
          <w:rFonts w:ascii="Tahoma" w:hAnsi="Tahoma" w:cs="Tahoma"/>
          <w:sz w:val="20"/>
          <w:szCs w:val="20"/>
        </w:rPr>
      </w:pPr>
      <w:r w:rsidRPr="008E6506">
        <w:rPr>
          <w:rFonts w:ascii="Tahoma" w:hAnsi="Tahoma" w:cs="Tahoma"/>
          <w:sz w:val="20"/>
          <w:szCs w:val="20"/>
        </w:rPr>
        <w:t xml:space="preserve">Die meisten Angebote richten sich an Kinder und Jugendliche. </w:t>
      </w:r>
    </w:p>
    <w:p w:rsidR="008E6506" w:rsidRDefault="008E6506" w:rsidP="008E6506">
      <w:pPr>
        <w:pStyle w:val="Listenabsatz"/>
        <w:numPr>
          <w:ilvl w:val="0"/>
          <w:numId w:val="5"/>
        </w:numPr>
        <w:spacing w:line="360" w:lineRule="auto"/>
        <w:rPr>
          <w:rFonts w:ascii="Tahoma" w:hAnsi="Tahoma" w:cs="Tahoma"/>
          <w:sz w:val="20"/>
          <w:szCs w:val="20"/>
        </w:rPr>
      </w:pPr>
      <w:r w:rsidRPr="008E6506">
        <w:rPr>
          <w:rFonts w:ascii="Tahoma" w:hAnsi="Tahoma" w:cs="Tahoma"/>
          <w:sz w:val="20"/>
          <w:szCs w:val="20"/>
        </w:rPr>
        <w:t>Doch auch ihr alltägliches Umfeld, also vor allem Eltern und Schule, haben als BegleiterInnen einen großen Einfluss auf die MINT-Begeisterung der Heranwachsenden.</w:t>
      </w:r>
    </w:p>
    <w:p w:rsidR="008E6506" w:rsidRPr="008E6506" w:rsidRDefault="008E6506" w:rsidP="008E6506">
      <w:pPr>
        <w:pStyle w:val="Listenabsatz"/>
        <w:numPr>
          <w:ilvl w:val="0"/>
          <w:numId w:val="5"/>
        </w:numPr>
        <w:spacing w:line="360" w:lineRule="auto"/>
        <w:rPr>
          <w:rFonts w:ascii="Tahoma" w:hAnsi="Tahoma" w:cs="Tahoma"/>
          <w:sz w:val="20"/>
          <w:szCs w:val="20"/>
        </w:rPr>
      </w:pPr>
      <w:r>
        <w:rPr>
          <w:rFonts w:ascii="Tahoma" w:hAnsi="Tahoma" w:cs="Tahoma"/>
          <w:sz w:val="20"/>
          <w:szCs w:val="20"/>
        </w:rPr>
        <w:t xml:space="preserve">Schließlich </w:t>
      </w:r>
      <w:r w:rsidRPr="008E6506">
        <w:rPr>
          <w:rFonts w:ascii="Tahoma" w:hAnsi="Tahoma" w:cs="Tahoma"/>
          <w:sz w:val="20"/>
          <w:szCs w:val="20"/>
        </w:rPr>
        <w:t xml:space="preserve">können MINT-Angebote auch die systemische Ebene in den Blick nehmen, um die Bildungslandschaft in einer Region oder bundesweit zu verändern. </w:t>
      </w:r>
    </w:p>
    <w:p w:rsidR="008E6506" w:rsidRPr="008E6506" w:rsidRDefault="008E6506" w:rsidP="008E6506">
      <w:pPr>
        <w:spacing w:line="360" w:lineRule="auto"/>
        <w:rPr>
          <w:rFonts w:ascii="Tahoma" w:hAnsi="Tahoma" w:cs="Tahoma"/>
          <w:sz w:val="20"/>
          <w:szCs w:val="20"/>
        </w:rPr>
      </w:pPr>
      <w:r w:rsidRPr="008E6506">
        <w:rPr>
          <w:rFonts w:ascii="Tahoma" w:hAnsi="Tahoma" w:cs="Tahoma"/>
          <w:sz w:val="20"/>
          <w:szCs w:val="20"/>
        </w:rPr>
        <w:t>Zwar legen Projekte im frühen Kindesalter den Grundstein für eine spätere MINT-Affinität. Dennoch sollte MINT-Bildung im Sinne des lebenslangen Lernens idealerweise entlang des gesamten Bildungswegs stattfinden, also vom Kindergarten bis ins Berufsleben hinein und darüber hinaus.</w:t>
      </w:r>
    </w:p>
    <w:p w:rsidR="008E6506" w:rsidRDefault="008E6506" w:rsidP="008E6506">
      <w:pPr>
        <w:spacing w:line="360" w:lineRule="auto"/>
        <w:rPr>
          <w:rFonts w:ascii="Tahoma" w:hAnsi="Tahoma" w:cs="Tahoma"/>
          <w:sz w:val="20"/>
          <w:szCs w:val="20"/>
        </w:rPr>
      </w:pPr>
      <w:r w:rsidRPr="00FF16FA">
        <w:rPr>
          <w:rFonts w:ascii="Tahoma" w:hAnsi="Tahoma" w:cs="Tahoma"/>
          <w:b/>
          <w:sz w:val="20"/>
          <w:szCs w:val="20"/>
        </w:rPr>
        <w:t xml:space="preserve">MINT für Menschen </w:t>
      </w:r>
      <w:r w:rsidRPr="00FF16FA">
        <w:rPr>
          <w:rFonts w:ascii="Tahoma" w:hAnsi="Tahoma" w:cs="Tahoma"/>
          <w:b/>
          <w:sz w:val="20"/>
          <w:szCs w:val="20"/>
          <w:u w:val="single"/>
        </w:rPr>
        <w:t>jeden</w:t>
      </w:r>
      <w:r w:rsidRPr="00FF16FA">
        <w:rPr>
          <w:rFonts w:ascii="Tahoma" w:hAnsi="Tahoma" w:cs="Tahoma"/>
          <w:b/>
          <w:sz w:val="20"/>
          <w:szCs w:val="20"/>
        </w:rPr>
        <w:t xml:space="preserve"> Alters anbieten</w:t>
      </w:r>
      <w:r w:rsidRPr="008E6506">
        <w:rPr>
          <w:rFonts w:ascii="Tahoma" w:hAnsi="Tahoma" w:cs="Tahoma"/>
          <w:sz w:val="20"/>
          <w:szCs w:val="20"/>
        </w:rPr>
        <w:t>: Überlegen Sie sich vor Ihrem Engagement in der MINT-Bildung, bei wem und wie Sie ansetzen wollen! Übrigens: Nicht alle Angebote, die MINT-Kompetenzen schärfen, sind als solche gekennzeichnet. So findet ein Computerkurs für SeniorInnen häufig unter der Überschrift der Lebenshilfe statt. Dabei ist solch ein Projekt ein gutes Beispiel dafür, wie grundlegend MINT-Kompetenzen in allen Lebenslagen sind.</w:t>
      </w:r>
    </w:p>
    <w:p w:rsidR="00FF16FA" w:rsidRDefault="00FF16FA" w:rsidP="008E6506">
      <w:pPr>
        <w:spacing w:line="360" w:lineRule="auto"/>
        <w:rPr>
          <w:rFonts w:ascii="Tahoma" w:hAnsi="Tahoma" w:cs="Tahoma"/>
          <w:sz w:val="20"/>
          <w:szCs w:val="20"/>
        </w:rPr>
      </w:pPr>
      <w:r w:rsidRPr="00FF16FA">
        <w:rPr>
          <w:rFonts w:ascii="Tahoma" w:hAnsi="Tahoma" w:cs="Tahoma"/>
          <w:sz w:val="20"/>
          <w:szCs w:val="20"/>
          <w:u w:val="single"/>
        </w:rPr>
        <w:t>Grafik:</w:t>
      </w:r>
      <w:r>
        <w:rPr>
          <w:rFonts w:ascii="Tahoma" w:hAnsi="Tahoma" w:cs="Tahoma"/>
          <w:sz w:val="20"/>
          <w:szCs w:val="20"/>
        </w:rPr>
        <w:t xml:space="preserve"> auf einer Linie werden die unterschiedlichen Bildungsstationen abgebildet: frühkindliche Bildung, Grundschule, weiterführende Schule, Berufsübergang, Ausbildung/ Studium, Berufseinstieg, Berufsleben</w:t>
      </w:r>
    </w:p>
    <w:p w:rsidR="00D756F6" w:rsidRDefault="00D756F6" w:rsidP="008E6506">
      <w:pPr>
        <w:spacing w:line="360" w:lineRule="auto"/>
        <w:rPr>
          <w:rFonts w:ascii="Tahoma" w:hAnsi="Tahoma" w:cs="Tahoma"/>
          <w:sz w:val="20"/>
          <w:szCs w:val="20"/>
        </w:rPr>
      </w:pPr>
    </w:p>
    <w:p w:rsidR="00FF16FA" w:rsidRPr="009E6EE2" w:rsidRDefault="00FF16FA" w:rsidP="009E6EE2">
      <w:pPr>
        <w:rPr>
          <w:rFonts w:ascii="Tahoma" w:hAnsi="Tahoma" w:cs="Tahoma"/>
          <w:b/>
          <w:sz w:val="20"/>
          <w:szCs w:val="20"/>
        </w:rPr>
      </w:pPr>
      <w:r w:rsidRPr="009E6EE2">
        <w:rPr>
          <w:rFonts w:ascii="Tahoma" w:hAnsi="Tahoma" w:cs="Tahoma"/>
          <w:b/>
          <w:sz w:val="20"/>
          <w:szCs w:val="20"/>
        </w:rPr>
        <w:t xml:space="preserve">Kinder und Jugendliche </w:t>
      </w:r>
    </w:p>
    <w:p w:rsidR="007518A7" w:rsidRPr="007518A7" w:rsidRDefault="007518A7" w:rsidP="007518A7">
      <w:pPr>
        <w:spacing w:line="360" w:lineRule="auto"/>
        <w:rPr>
          <w:rFonts w:ascii="Tahoma" w:hAnsi="Tahoma" w:cs="Tahoma"/>
          <w:sz w:val="20"/>
          <w:szCs w:val="20"/>
        </w:rPr>
      </w:pPr>
      <w:r w:rsidRPr="007518A7">
        <w:rPr>
          <w:rFonts w:ascii="Tahoma" w:hAnsi="Tahoma" w:cs="Tahoma"/>
          <w:sz w:val="20"/>
          <w:szCs w:val="20"/>
        </w:rPr>
        <w:t>Wussten Sie, dass:</w:t>
      </w:r>
    </w:p>
    <w:p w:rsidR="007518A7" w:rsidRPr="007518A7" w:rsidRDefault="007518A7" w:rsidP="007518A7">
      <w:pPr>
        <w:pStyle w:val="Listenabsatz"/>
        <w:numPr>
          <w:ilvl w:val="0"/>
          <w:numId w:val="13"/>
        </w:numPr>
        <w:spacing w:line="360" w:lineRule="auto"/>
        <w:rPr>
          <w:rFonts w:ascii="Tahoma" w:hAnsi="Tahoma" w:cs="Tahoma"/>
          <w:sz w:val="20"/>
          <w:szCs w:val="20"/>
        </w:rPr>
      </w:pPr>
      <w:r w:rsidRPr="007518A7">
        <w:rPr>
          <w:rFonts w:ascii="Tahoma" w:hAnsi="Tahoma" w:cs="Tahoma"/>
          <w:sz w:val="20"/>
          <w:szCs w:val="20"/>
        </w:rPr>
        <w:t xml:space="preserve">Nur 15% der SchülerInnen in Deutschland können sich einen natur-wissenschaftlich orientierten Beruf vorstellen. Damit zählt Deutschland im weltweiten OECD Vergleich von über 60 Ländern zu den Schlusslichtern. </w:t>
      </w:r>
      <w:r>
        <w:rPr>
          <w:rFonts w:ascii="Tahoma" w:hAnsi="Tahoma" w:cs="Tahoma"/>
          <w:sz w:val="20"/>
          <w:szCs w:val="20"/>
        </w:rPr>
        <w:t>(</w:t>
      </w:r>
      <w:r w:rsidRPr="007518A7">
        <w:rPr>
          <w:rFonts w:ascii="Tahoma" w:hAnsi="Tahoma" w:cs="Tahoma"/>
          <w:sz w:val="20"/>
          <w:szCs w:val="20"/>
        </w:rPr>
        <w:t>MINT Nachwuchsbarometer 2017</w:t>
      </w:r>
      <w:r>
        <w:rPr>
          <w:rFonts w:ascii="Tahoma" w:hAnsi="Tahoma" w:cs="Tahoma"/>
          <w:sz w:val="20"/>
          <w:szCs w:val="20"/>
        </w:rPr>
        <w:t>)</w:t>
      </w:r>
    </w:p>
    <w:p w:rsidR="007518A7" w:rsidRPr="007518A7" w:rsidRDefault="007518A7" w:rsidP="007518A7">
      <w:pPr>
        <w:pStyle w:val="Listenabsatz"/>
        <w:numPr>
          <w:ilvl w:val="0"/>
          <w:numId w:val="13"/>
        </w:numPr>
        <w:spacing w:line="360" w:lineRule="auto"/>
        <w:rPr>
          <w:rFonts w:ascii="Tahoma" w:hAnsi="Tahoma" w:cs="Tahoma"/>
          <w:sz w:val="20"/>
          <w:szCs w:val="20"/>
        </w:rPr>
      </w:pPr>
      <w:r w:rsidRPr="007518A7">
        <w:rPr>
          <w:rFonts w:ascii="Tahoma" w:hAnsi="Tahoma" w:cs="Tahoma"/>
          <w:sz w:val="20"/>
          <w:szCs w:val="20"/>
        </w:rPr>
        <w:t>22,3% der Mädchen glauben, da</w:t>
      </w:r>
      <w:r>
        <w:rPr>
          <w:rFonts w:ascii="Tahoma" w:hAnsi="Tahoma" w:cs="Tahoma"/>
          <w:sz w:val="20"/>
          <w:szCs w:val="20"/>
        </w:rPr>
        <w:t>ss</w:t>
      </w:r>
      <w:r w:rsidRPr="007518A7">
        <w:rPr>
          <w:rFonts w:ascii="Tahoma" w:hAnsi="Tahoma" w:cs="Tahoma"/>
          <w:sz w:val="20"/>
          <w:szCs w:val="20"/>
        </w:rPr>
        <w:t xml:space="preserve"> sie in MINT-Fächern niemals so gut sein können wie ein Junge. </w:t>
      </w:r>
      <w:r>
        <w:rPr>
          <w:rFonts w:ascii="Tahoma" w:hAnsi="Tahoma" w:cs="Tahoma"/>
          <w:sz w:val="20"/>
          <w:szCs w:val="20"/>
        </w:rPr>
        <w:t>(</w:t>
      </w:r>
      <w:r w:rsidRPr="007518A7">
        <w:rPr>
          <w:rFonts w:ascii="Tahoma" w:hAnsi="Tahoma" w:cs="Tahoma"/>
          <w:sz w:val="20"/>
          <w:szCs w:val="20"/>
        </w:rPr>
        <w:t>Studie Microsoft 2017</w:t>
      </w:r>
      <w:r>
        <w:rPr>
          <w:rFonts w:ascii="Tahoma" w:hAnsi="Tahoma" w:cs="Tahoma"/>
          <w:sz w:val="20"/>
          <w:szCs w:val="20"/>
        </w:rPr>
        <w:t>)</w:t>
      </w:r>
    </w:p>
    <w:p w:rsidR="009E6EE2" w:rsidRDefault="009E6EE2" w:rsidP="009E6EE2">
      <w:pPr>
        <w:rPr>
          <w:rFonts w:ascii="Tahoma" w:hAnsi="Tahoma" w:cs="Tahoma"/>
          <w:sz w:val="20"/>
          <w:szCs w:val="20"/>
          <w:u w:val="single"/>
        </w:rPr>
      </w:pPr>
    </w:p>
    <w:p w:rsidR="00FF16FA" w:rsidRPr="009E6EE2" w:rsidRDefault="0073743B" w:rsidP="009E6EE2">
      <w:pPr>
        <w:rPr>
          <w:rFonts w:ascii="Tahoma" w:hAnsi="Tahoma" w:cs="Tahoma"/>
          <w:sz w:val="20"/>
          <w:szCs w:val="20"/>
          <w:u w:val="single"/>
        </w:rPr>
      </w:pPr>
      <w:r w:rsidRPr="009E6EE2">
        <w:rPr>
          <w:rFonts w:ascii="Tahoma" w:hAnsi="Tahoma" w:cs="Tahoma"/>
          <w:sz w:val="20"/>
          <w:szCs w:val="20"/>
          <w:u w:val="single"/>
        </w:rPr>
        <w:t xml:space="preserve">Wissenschafts- und Technikmündigkeit fördern </w:t>
      </w:r>
    </w:p>
    <w:p w:rsidR="00FF16FA" w:rsidRPr="00FF16FA" w:rsidRDefault="00FF16FA" w:rsidP="00FF16FA">
      <w:pPr>
        <w:spacing w:line="360" w:lineRule="auto"/>
        <w:rPr>
          <w:rFonts w:ascii="Tahoma" w:hAnsi="Tahoma" w:cs="Tahoma"/>
          <w:sz w:val="20"/>
          <w:szCs w:val="20"/>
        </w:rPr>
      </w:pPr>
      <w:r w:rsidRPr="00FF16FA">
        <w:rPr>
          <w:rFonts w:ascii="Tahoma" w:hAnsi="Tahoma" w:cs="Tahoma"/>
          <w:sz w:val="20"/>
          <w:szCs w:val="20"/>
        </w:rPr>
        <w:t>Wenn Sie al</w:t>
      </w:r>
      <w:r w:rsidR="0073743B">
        <w:rPr>
          <w:rFonts w:ascii="Tahoma" w:hAnsi="Tahoma" w:cs="Tahoma"/>
          <w:sz w:val="20"/>
          <w:szCs w:val="20"/>
        </w:rPr>
        <w:t>s Soziale/r InverstorIn die Wis</w:t>
      </w:r>
      <w:r w:rsidRPr="00FF16FA">
        <w:rPr>
          <w:rFonts w:ascii="Tahoma" w:hAnsi="Tahoma" w:cs="Tahoma"/>
          <w:sz w:val="20"/>
          <w:szCs w:val="20"/>
        </w:rPr>
        <w:t xml:space="preserve">senschafts- und Technikmündigkeit Ihrer Zielgruppe stärken wollen, können Sie an verschiedenen Hebeln ansetzen: </w:t>
      </w:r>
    </w:p>
    <w:p w:rsidR="00946F2E" w:rsidRDefault="0073743B" w:rsidP="0073743B">
      <w:pPr>
        <w:pStyle w:val="Listenabsatz"/>
        <w:numPr>
          <w:ilvl w:val="0"/>
          <w:numId w:val="12"/>
        </w:numPr>
        <w:spacing w:line="360" w:lineRule="auto"/>
        <w:rPr>
          <w:rFonts w:ascii="Tahoma" w:hAnsi="Tahoma" w:cs="Tahoma"/>
          <w:sz w:val="20"/>
          <w:szCs w:val="20"/>
        </w:rPr>
      </w:pPr>
      <w:r w:rsidRPr="0073743B">
        <w:rPr>
          <w:rFonts w:ascii="Tahoma" w:hAnsi="Tahoma" w:cs="Tahoma"/>
          <w:b/>
          <w:sz w:val="20"/>
          <w:szCs w:val="20"/>
        </w:rPr>
        <w:t>Den Forschergeist wecken</w:t>
      </w:r>
      <w:r w:rsidR="00FF16FA" w:rsidRPr="0073743B">
        <w:rPr>
          <w:rFonts w:ascii="Tahoma" w:hAnsi="Tahoma" w:cs="Tahoma"/>
          <w:b/>
          <w:sz w:val="20"/>
          <w:szCs w:val="20"/>
        </w:rPr>
        <w:t>:</w:t>
      </w:r>
      <w:r w:rsidR="00FF16FA" w:rsidRPr="0073743B">
        <w:rPr>
          <w:rFonts w:ascii="Tahoma" w:hAnsi="Tahoma" w:cs="Tahoma"/>
          <w:sz w:val="20"/>
          <w:szCs w:val="20"/>
        </w:rPr>
        <w:t xml:space="preserve"> Kinder und Heranwachsende setzen sich in MINT-Projekten mit natürlichen und technischen Phänomenen auseinander. Im Fokus steht, dass die </w:t>
      </w:r>
      <w:r w:rsidR="00FF16FA" w:rsidRPr="0073743B">
        <w:rPr>
          <w:rFonts w:ascii="Tahoma" w:hAnsi="Tahoma" w:cs="Tahoma"/>
          <w:sz w:val="20"/>
          <w:szCs w:val="20"/>
        </w:rPr>
        <w:lastRenderedPageBreak/>
        <w:t xml:space="preserve">Teilnehmenden offen und neugierig auf Naturwissenschaft und Technik sind und Lust haben, sich weiter damit zu beschäftigen. </w:t>
      </w:r>
    </w:p>
    <w:p w:rsidR="00946F2E" w:rsidRDefault="00946F2E" w:rsidP="00946F2E">
      <w:pPr>
        <w:pStyle w:val="Listenabsatz"/>
        <w:spacing w:line="360" w:lineRule="auto"/>
        <w:rPr>
          <w:rFonts w:ascii="Tahoma" w:hAnsi="Tahoma" w:cs="Tahoma"/>
          <w:b/>
          <w:sz w:val="20"/>
          <w:szCs w:val="20"/>
        </w:rPr>
      </w:pPr>
    </w:p>
    <w:p w:rsidR="00FF16FA" w:rsidRDefault="00FF16FA" w:rsidP="00946F2E">
      <w:pPr>
        <w:pStyle w:val="Listenabsatz"/>
        <w:spacing w:line="360" w:lineRule="auto"/>
        <w:rPr>
          <w:rFonts w:ascii="Tahoma" w:hAnsi="Tahoma" w:cs="Tahoma"/>
          <w:sz w:val="20"/>
          <w:szCs w:val="20"/>
        </w:rPr>
      </w:pPr>
      <w:r w:rsidRPr="0073743B">
        <w:rPr>
          <w:rFonts w:ascii="Tahoma" w:hAnsi="Tahoma" w:cs="Tahoma"/>
          <w:sz w:val="20"/>
          <w:szCs w:val="20"/>
        </w:rPr>
        <w:t xml:space="preserve">Ein Projektbeispiel: </w:t>
      </w:r>
      <w:r w:rsidRPr="00FF16FA">
        <w:rPr>
          <w:rFonts w:ascii="Tahoma" w:hAnsi="Tahoma" w:cs="Tahoma"/>
          <w:sz w:val="20"/>
          <w:szCs w:val="20"/>
        </w:rPr>
        <w:t xml:space="preserve">In </w:t>
      </w:r>
      <w:proofErr w:type="gramStart"/>
      <w:r w:rsidRPr="00FF16FA">
        <w:rPr>
          <w:rFonts w:ascii="Tahoma" w:hAnsi="Tahoma" w:cs="Tahoma"/>
          <w:sz w:val="20"/>
          <w:szCs w:val="20"/>
        </w:rPr>
        <w:t>der</w:t>
      </w:r>
      <w:proofErr w:type="gramEnd"/>
      <w:r w:rsidRPr="00FF16FA">
        <w:rPr>
          <w:rFonts w:ascii="Tahoma" w:hAnsi="Tahoma" w:cs="Tahoma"/>
          <w:sz w:val="20"/>
          <w:szCs w:val="20"/>
        </w:rPr>
        <w:t xml:space="preserve"> zukunftswerkstatt Buchholz dürfen GrundschülerInnen unter der Anleitung von Ehrenamtlichen selbst-ständig experimentieren und tüfteln. Die Th</w:t>
      </w:r>
      <w:r w:rsidR="00946F2E">
        <w:rPr>
          <w:rFonts w:ascii="Tahoma" w:hAnsi="Tahoma" w:cs="Tahoma"/>
          <w:sz w:val="20"/>
          <w:szCs w:val="20"/>
        </w:rPr>
        <w:t>emen sind spannend und alltags</w:t>
      </w:r>
      <w:r w:rsidRPr="00FF16FA">
        <w:rPr>
          <w:rFonts w:ascii="Tahoma" w:hAnsi="Tahoma" w:cs="Tahoma"/>
          <w:sz w:val="20"/>
          <w:szCs w:val="20"/>
        </w:rPr>
        <w:t>nah, z. B. „lösen“ die Kinder einen Kriminalfall, indem sie einfache biolo-gische und chemische Versuche d</w:t>
      </w:r>
      <w:r w:rsidR="00946F2E">
        <w:rPr>
          <w:rFonts w:ascii="Tahoma" w:hAnsi="Tahoma" w:cs="Tahoma"/>
          <w:sz w:val="20"/>
          <w:szCs w:val="20"/>
        </w:rPr>
        <w:t>urchführen – eine echte Abwechs</w:t>
      </w:r>
      <w:r w:rsidRPr="00FF16FA">
        <w:rPr>
          <w:rFonts w:ascii="Tahoma" w:hAnsi="Tahoma" w:cs="Tahoma"/>
          <w:sz w:val="20"/>
          <w:szCs w:val="20"/>
        </w:rPr>
        <w:t>lung zum Schulunterricht.</w:t>
      </w:r>
    </w:p>
    <w:p w:rsidR="00946F2E" w:rsidRPr="00FF16FA" w:rsidRDefault="00946F2E" w:rsidP="00946F2E">
      <w:pPr>
        <w:pStyle w:val="Listenabsatz"/>
        <w:spacing w:line="360" w:lineRule="auto"/>
        <w:rPr>
          <w:rFonts w:ascii="Tahoma" w:hAnsi="Tahoma" w:cs="Tahoma"/>
          <w:sz w:val="20"/>
          <w:szCs w:val="20"/>
        </w:rPr>
      </w:pPr>
    </w:p>
    <w:p w:rsidR="00946F2E" w:rsidRDefault="00946F2E" w:rsidP="00946F2E">
      <w:pPr>
        <w:pStyle w:val="Listenabsatz"/>
        <w:numPr>
          <w:ilvl w:val="0"/>
          <w:numId w:val="12"/>
        </w:numPr>
        <w:spacing w:line="360" w:lineRule="auto"/>
        <w:rPr>
          <w:rFonts w:ascii="Tahoma" w:hAnsi="Tahoma" w:cs="Tahoma"/>
          <w:sz w:val="20"/>
          <w:szCs w:val="20"/>
        </w:rPr>
      </w:pPr>
      <w:r w:rsidRPr="00946F2E">
        <w:rPr>
          <w:rFonts w:ascii="Tahoma" w:hAnsi="Tahoma" w:cs="Tahoma"/>
          <w:b/>
          <w:sz w:val="20"/>
          <w:szCs w:val="20"/>
        </w:rPr>
        <w:t>Alltagskompetenzen festigen:</w:t>
      </w:r>
      <w:r w:rsidRPr="00946F2E">
        <w:rPr>
          <w:rFonts w:ascii="Tahoma" w:hAnsi="Tahoma" w:cs="Tahoma"/>
          <w:sz w:val="20"/>
          <w:szCs w:val="20"/>
        </w:rPr>
        <w:t xml:space="preserve"> </w:t>
      </w:r>
      <w:r w:rsidR="00FF16FA" w:rsidRPr="00946F2E">
        <w:rPr>
          <w:rFonts w:ascii="Tahoma" w:hAnsi="Tahoma" w:cs="Tahoma"/>
          <w:sz w:val="20"/>
          <w:szCs w:val="20"/>
        </w:rPr>
        <w:t>Die Teilnehmenden erfahren, wo und wie Naturwissenschaft und Technik ihren Alltag beeinflusse</w:t>
      </w:r>
      <w:r>
        <w:rPr>
          <w:rFonts w:ascii="Tahoma" w:hAnsi="Tahoma" w:cs="Tahoma"/>
          <w:sz w:val="20"/>
          <w:szCs w:val="20"/>
        </w:rPr>
        <w:t>n. Sie lernen, Risiken und Chan</w:t>
      </w:r>
      <w:r w:rsidR="00FF16FA" w:rsidRPr="00946F2E">
        <w:rPr>
          <w:rFonts w:ascii="Tahoma" w:hAnsi="Tahoma" w:cs="Tahoma"/>
          <w:sz w:val="20"/>
          <w:szCs w:val="20"/>
        </w:rPr>
        <w:t xml:space="preserve">cen von MINT-Phänomenen zu erkennen, sie zu beurteilen und für sich zu nutzen. </w:t>
      </w:r>
    </w:p>
    <w:p w:rsidR="00946F2E" w:rsidRDefault="00946F2E" w:rsidP="00946F2E">
      <w:pPr>
        <w:pStyle w:val="Listenabsatz"/>
        <w:spacing w:line="360" w:lineRule="auto"/>
        <w:rPr>
          <w:rFonts w:ascii="Tahoma" w:hAnsi="Tahoma" w:cs="Tahoma"/>
          <w:b/>
          <w:sz w:val="20"/>
          <w:szCs w:val="20"/>
        </w:rPr>
      </w:pPr>
    </w:p>
    <w:p w:rsidR="00946F2E" w:rsidRDefault="00FF16FA" w:rsidP="00946F2E">
      <w:pPr>
        <w:pStyle w:val="Listenabsatz"/>
        <w:spacing w:line="360" w:lineRule="auto"/>
        <w:rPr>
          <w:rFonts w:ascii="Tahoma" w:hAnsi="Tahoma" w:cs="Tahoma"/>
          <w:sz w:val="20"/>
          <w:szCs w:val="20"/>
        </w:rPr>
      </w:pPr>
      <w:r w:rsidRPr="00946F2E">
        <w:rPr>
          <w:rFonts w:ascii="Tahoma" w:hAnsi="Tahoma" w:cs="Tahoma"/>
          <w:sz w:val="20"/>
          <w:szCs w:val="20"/>
        </w:rPr>
        <w:t xml:space="preserve">Ein Projektbeispiel: Im Mentoringprogramm Digitale Helden klären Heranwachsende ihre jüngeren MitschülerInnen über die Gefahren der Mediennutzung auf. Themen der Klassenbesuche und Sprechstunden sind z. B. Datenschutz, Bildrechte und Mobbing im Internet. </w:t>
      </w:r>
    </w:p>
    <w:p w:rsidR="00946F2E" w:rsidRDefault="00946F2E" w:rsidP="00946F2E">
      <w:pPr>
        <w:pStyle w:val="Listenabsatz"/>
        <w:spacing w:line="360" w:lineRule="auto"/>
        <w:rPr>
          <w:rFonts w:ascii="Tahoma" w:hAnsi="Tahoma" w:cs="Tahoma"/>
          <w:sz w:val="20"/>
          <w:szCs w:val="20"/>
        </w:rPr>
      </w:pPr>
    </w:p>
    <w:p w:rsidR="00FF16FA" w:rsidRPr="00946F2E" w:rsidRDefault="00946F2E" w:rsidP="00946F2E">
      <w:pPr>
        <w:pStyle w:val="Listenabsatz"/>
        <w:numPr>
          <w:ilvl w:val="0"/>
          <w:numId w:val="12"/>
        </w:numPr>
        <w:spacing w:line="360" w:lineRule="auto"/>
        <w:rPr>
          <w:rFonts w:ascii="Tahoma" w:hAnsi="Tahoma" w:cs="Tahoma"/>
          <w:sz w:val="20"/>
          <w:szCs w:val="20"/>
        </w:rPr>
      </w:pPr>
      <w:r w:rsidRPr="00946F2E">
        <w:rPr>
          <w:rFonts w:ascii="Tahoma" w:hAnsi="Tahoma" w:cs="Tahoma"/>
          <w:b/>
          <w:sz w:val="20"/>
          <w:szCs w:val="20"/>
        </w:rPr>
        <w:t>Die fachliche Grundkompetenz ausbauen:</w:t>
      </w:r>
      <w:r w:rsidRPr="00946F2E">
        <w:rPr>
          <w:rFonts w:ascii="Tahoma" w:hAnsi="Tahoma" w:cs="Tahoma"/>
          <w:sz w:val="20"/>
          <w:szCs w:val="20"/>
        </w:rPr>
        <w:t xml:space="preserve"> </w:t>
      </w:r>
      <w:r w:rsidR="00FF16FA" w:rsidRPr="00946F2E">
        <w:rPr>
          <w:rFonts w:ascii="Tahoma" w:hAnsi="Tahoma" w:cs="Tahoma"/>
          <w:sz w:val="20"/>
          <w:szCs w:val="20"/>
        </w:rPr>
        <w:t xml:space="preserve">Die Teilnehmenden vertiefen ihr Wissen zu grundlegenden Funktionen, Theorien und Methoden aus Naturwissenschaft und Technik, z. B. machen sie eigene Versuche, um Inhalte aus dem Matheunterricht besser zu verstehen. </w:t>
      </w:r>
    </w:p>
    <w:p w:rsidR="00946F2E" w:rsidRDefault="00946F2E" w:rsidP="00946F2E">
      <w:pPr>
        <w:pStyle w:val="Listenabsatz"/>
        <w:spacing w:line="360" w:lineRule="auto"/>
        <w:rPr>
          <w:rFonts w:ascii="Tahoma" w:hAnsi="Tahoma" w:cs="Tahoma"/>
          <w:sz w:val="20"/>
          <w:szCs w:val="20"/>
        </w:rPr>
      </w:pPr>
    </w:p>
    <w:p w:rsidR="00FF16FA" w:rsidRPr="00FF16FA" w:rsidRDefault="00FF16FA" w:rsidP="00946F2E">
      <w:pPr>
        <w:pStyle w:val="Listenabsatz"/>
        <w:spacing w:line="360" w:lineRule="auto"/>
        <w:rPr>
          <w:rFonts w:ascii="Tahoma" w:hAnsi="Tahoma" w:cs="Tahoma"/>
          <w:sz w:val="20"/>
          <w:szCs w:val="20"/>
        </w:rPr>
      </w:pPr>
      <w:r w:rsidRPr="00FF16FA">
        <w:rPr>
          <w:rFonts w:ascii="Tahoma" w:hAnsi="Tahoma" w:cs="Tahoma"/>
          <w:sz w:val="20"/>
          <w:szCs w:val="20"/>
        </w:rPr>
        <w:t xml:space="preserve">Ein Projektbeispiel: </w:t>
      </w:r>
    </w:p>
    <w:p w:rsidR="00FF16FA" w:rsidRPr="00FF16FA" w:rsidRDefault="00FF16FA" w:rsidP="00946F2E">
      <w:pPr>
        <w:pStyle w:val="Listenabsatz"/>
        <w:spacing w:line="360" w:lineRule="auto"/>
        <w:rPr>
          <w:rFonts w:ascii="Tahoma" w:hAnsi="Tahoma" w:cs="Tahoma"/>
          <w:sz w:val="20"/>
          <w:szCs w:val="20"/>
        </w:rPr>
      </w:pPr>
      <w:r w:rsidRPr="00FF16FA">
        <w:rPr>
          <w:rFonts w:ascii="Tahoma" w:hAnsi="Tahoma" w:cs="Tahoma"/>
          <w:sz w:val="20"/>
          <w:szCs w:val="20"/>
        </w:rPr>
        <w:t>Mithilfe der eigens entwickelten Material- und Werkzeugkisten von KiTec, einem Projekt der Wissensfabrik</w:t>
      </w:r>
      <w:r w:rsidR="00946F2E">
        <w:rPr>
          <w:rFonts w:ascii="Tahoma" w:hAnsi="Tahoma" w:cs="Tahoma"/>
          <w:sz w:val="20"/>
          <w:szCs w:val="20"/>
        </w:rPr>
        <w:t>, entde</w:t>
      </w:r>
      <w:r w:rsidRPr="00FF16FA">
        <w:rPr>
          <w:rFonts w:ascii="Tahoma" w:hAnsi="Tahoma" w:cs="Tahoma"/>
          <w:sz w:val="20"/>
          <w:szCs w:val="20"/>
        </w:rPr>
        <w:t xml:space="preserve">cken Grundschulkinder die Welt der Technik. Durch selbstständiges Konstruieren, Bauen und Tüfteln verstehen sie technische Zusammenhänge und lernen, </w:t>
      </w:r>
    </w:p>
    <w:p w:rsidR="00946F2E" w:rsidRDefault="00FF16FA" w:rsidP="00946F2E">
      <w:pPr>
        <w:pStyle w:val="Listenabsatz"/>
        <w:spacing w:line="360" w:lineRule="auto"/>
        <w:rPr>
          <w:rFonts w:ascii="Tahoma" w:hAnsi="Tahoma" w:cs="Tahoma"/>
          <w:sz w:val="20"/>
          <w:szCs w:val="20"/>
        </w:rPr>
      </w:pPr>
      <w:r w:rsidRPr="00946F2E">
        <w:rPr>
          <w:rFonts w:ascii="Tahoma" w:hAnsi="Tahoma" w:cs="Tahoma"/>
          <w:sz w:val="20"/>
          <w:szCs w:val="20"/>
        </w:rPr>
        <w:t>diese zu erklären.</w:t>
      </w:r>
    </w:p>
    <w:p w:rsidR="00946F2E" w:rsidRDefault="00946F2E" w:rsidP="00946F2E">
      <w:pPr>
        <w:pStyle w:val="Listenabsatz"/>
        <w:spacing w:line="360" w:lineRule="auto"/>
        <w:rPr>
          <w:rFonts w:ascii="Tahoma" w:hAnsi="Tahoma" w:cs="Tahoma"/>
          <w:sz w:val="20"/>
          <w:szCs w:val="20"/>
        </w:rPr>
      </w:pPr>
    </w:p>
    <w:p w:rsidR="00946F2E" w:rsidRDefault="00946F2E" w:rsidP="00946F2E">
      <w:pPr>
        <w:pStyle w:val="Listenabsatz"/>
        <w:numPr>
          <w:ilvl w:val="0"/>
          <w:numId w:val="12"/>
        </w:numPr>
        <w:spacing w:line="360" w:lineRule="auto"/>
        <w:rPr>
          <w:rFonts w:ascii="Tahoma" w:hAnsi="Tahoma" w:cs="Tahoma"/>
          <w:sz w:val="20"/>
          <w:szCs w:val="20"/>
        </w:rPr>
      </w:pPr>
      <w:r w:rsidRPr="00946F2E">
        <w:rPr>
          <w:rFonts w:ascii="Tahoma" w:hAnsi="Tahoma" w:cs="Tahoma"/>
          <w:b/>
          <w:sz w:val="20"/>
          <w:szCs w:val="20"/>
        </w:rPr>
        <w:t>Talente entfalten:</w:t>
      </w:r>
      <w:r w:rsidRPr="00946F2E">
        <w:rPr>
          <w:rFonts w:ascii="Tahoma" w:hAnsi="Tahoma" w:cs="Tahoma"/>
          <w:sz w:val="20"/>
          <w:szCs w:val="20"/>
        </w:rPr>
        <w:t xml:space="preserve"> Damit aus</w:t>
      </w:r>
      <w:r>
        <w:rPr>
          <w:rFonts w:ascii="Tahoma" w:hAnsi="Tahoma" w:cs="Tahoma"/>
          <w:sz w:val="20"/>
          <w:szCs w:val="20"/>
        </w:rPr>
        <w:t xml:space="preserve"> einer Neigung ein echtes Inter</w:t>
      </w:r>
      <w:r w:rsidRPr="00946F2E">
        <w:rPr>
          <w:rFonts w:ascii="Tahoma" w:hAnsi="Tahoma" w:cs="Tahoma"/>
          <w:sz w:val="20"/>
          <w:szCs w:val="20"/>
        </w:rPr>
        <w:t>esse für MINT wird, brauchen Kinder und Jugendliche vertiefende Angebote. Ihre MINT</w:t>
      </w:r>
      <w:r>
        <w:rPr>
          <w:rFonts w:ascii="Tahoma" w:hAnsi="Tahoma" w:cs="Tahoma"/>
          <w:sz w:val="20"/>
          <w:szCs w:val="20"/>
        </w:rPr>
        <w:t>-Projekte können hier eine wert</w:t>
      </w:r>
      <w:r w:rsidRPr="00946F2E">
        <w:rPr>
          <w:rFonts w:ascii="Tahoma" w:hAnsi="Tahoma" w:cs="Tahoma"/>
          <w:sz w:val="20"/>
          <w:szCs w:val="20"/>
        </w:rPr>
        <w:t>voll</w:t>
      </w:r>
      <w:r>
        <w:rPr>
          <w:rFonts w:ascii="Tahoma" w:hAnsi="Tahoma" w:cs="Tahoma"/>
          <w:sz w:val="20"/>
          <w:szCs w:val="20"/>
        </w:rPr>
        <w:t>e Ergänzung zu schulischen Ange</w:t>
      </w:r>
      <w:r w:rsidRPr="00946F2E">
        <w:rPr>
          <w:rFonts w:ascii="Tahoma" w:hAnsi="Tahoma" w:cs="Tahoma"/>
          <w:sz w:val="20"/>
          <w:szCs w:val="20"/>
        </w:rPr>
        <w:t>boten sein.</w:t>
      </w:r>
      <w:r>
        <w:rPr>
          <w:rFonts w:ascii="Tahoma" w:hAnsi="Tahoma" w:cs="Tahoma"/>
          <w:sz w:val="20"/>
          <w:szCs w:val="20"/>
        </w:rPr>
        <w:t xml:space="preserve"> Wichtig ist, dass Projekte mög</w:t>
      </w:r>
      <w:r w:rsidRPr="00946F2E">
        <w:rPr>
          <w:rFonts w:ascii="Tahoma" w:hAnsi="Tahoma" w:cs="Tahoma"/>
          <w:sz w:val="20"/>
          <w:szCs w:val="20"/>
        </w:rPr>
        <w:t xml:space="preserve">lichst ineinander übergehen und an einem Ort stattfinden. </w:t>
      </w:r>
    </w:p>
    <w:p w:rsidR="007518A7" w:rsidRDefault="007518A7" w:rsidP="007518A7">
      <w:pPr>
        <w:pStyle w:val="Listenabsatz"/>
        <w:spacing w:line="360" w:lineRule="auto"/>
        <w:rPr>
          <w:rFonts w:ascii="Tahoma" w:hAnsi="Tahoma" w:cs="Tahoma"/>
          <w:sz w:val="20"/>
          <w:szCs w:val="20"/>
        </w:rPr>
      </w:pPr>
    </w:p>
    <w:p w:rsidR="00946F2E" w:rsidRPr="007518A7" w:rsidRDefault="007518A7" w:rsidP="007518A7">
      <w:pPr>
        <w:pStyle w:val="Listenabsatz"/>
        <w:numPr>
          <w:ilvl w:val="0"/>
          <w:numId w:val="12"/>
        </w:numPr>
        <w:spacing w:line="360" w:lineRule="auto"/>
        <w:rPr>
          <w:rFonts w:ascii="Tahoma" w:hAnsi="Tahoma" w:cs="Tahoma"/>
          <w:sz w:val="20"/>
          <w:szCs w:val="20"/>
        </w:rPr>
      </w:pPr>
      <w:r w:rsidRPr="007518A7">
        <w:rPr>
          <w:rFonts w:ascii="Tahoma" w:hAnsi="Tahoma" w:cs="Tahoma"/>
          <w:b/>
          <w:sz w:val="20"/>
          <w:szCs w:val="20"/>
        </w:rPr>
        <w:t>Eigeninitiative unterstützen</w:t>
      </w:r>
      <w:r w:rsidR="00946F2E" w:rsidRPr="007518A7">
        <w:rPr>
          <w:rFonts w:ascii="Tahoma" w:hAnsi="Tahoma" w:cs="Tahoma"/>
          <w:b/>
          <w:sz w:val="20"/>
          <w:szCs w:val="20"/>
        </w:rPr>
        <w:t>:</w:t>
      </w:r>
      <w:r w:rsidR="00946F2E" w:rsidRPr="007518A7">
        <w:rPr>
          <w:rFonts w:ascii="Tahoma" w:hAnsi="Tahoma" w:cs="Tahoma"/>
          <w:sz w:val="20"/>
          <w:szCs w:val="20"/>
        </w:rPr>
        <w:t xml:space="preserve"> Schülerlabore, Wettbewerbe oder AGs ermöglichen Heranwachsenden, selbst zu erforschen und eigene Anwendungen zu entwickeln. Das stärkt ihre Begeisterung für MINT-Phänomene und erweitert ihr Wissen in diesem Bereich. </w:t>
      </w:r>
    </w:p>
    <w:p w:rsidR="007518A7" w:rsidRDefault="007518A7" w:rsidP="00946F2E">
      <w:pPr>
        <w:pStyle w:val="Listenabsatz"/>
        <w:spacing w:line="360" w:lineRule="auto"/>
        <w:rPr>
          <w:rFonts w:ascii="Tahoma" w:hAnsi="Tahoma" w:cs="Tahoma"/>
          <w:sz w:val="20"/>
          <w:szCs w:val="20"/>
        </w:rPr>
      </w:pPr>
    </w:p>
    <w:p w:rsidR="00946F2E" w:rsidRPr="00946F2E" w:rsidRDefault="00946F2E" w:rsidP="00946F2E">
      <w:pPr>
        <w:pStyle w:val="Listenabsatz"/>
        <w:spacing w:line="360" w:lineRule="auto"/>
        <w:rPr>
          <w:rFonts w:ascii="Tahoma" w:hAnsi="Tahoma" w:cs="Tahoma"/>
          <w:sz w:val="20"/>
          <w:szCs w:val="20"/>
        </w:rPr>
      </w:pPr>
      <w:r w:rsidRPr="00946F2E">
        <w:rPr>
          <w:rFonts w:ascii="Tahoma" w:hAnsi="Tahoma" w:cs="Tahoma"/>
          <w:sz w:val="20"/>
          <w:szCs w:val="20"/>
        </w:rPr>
        <w:lastRenderedPageBreak/>
        <w:t xml:space="preserve">Ein Projektbeispiel: </w:t>
      </w:r>
    </w:p>
    <w:p w:rsidR="00946F2E" w:rsidRPr="007518A7" w:rsidRDefault="00946F2E" w:rsidP="007518A7">
      <w:pPr>
        <w:pStyle w:val="Listenabsatz"/>
        <w:spacing w:line="360" w:lineRule="auto"/>
        <w:rPr>
          <w:rFonts w:ascii="Tahoma" w:hAnsi="Tahoma" w:cs="Tahoma"/>
          <w:sz w:val="20"/>
          <w:szCs w:val="20"/>
        </w:rPr>
      </w:pPr>
      <w:r w:rsidRPr="00946F2E">
        <w:rPr>
          <w:rFonts w:ascii="Tahoma" w:hAnsi="Tahoma" w:cs="Tahoma"/>
          <w:sz w:val="20"/>
          <w:szCs w:val="20"/>
        </w:rPr>
        <w:t xml:space="preserve">Das Projekt „Jugend hackt“ der Open Knowledge Foundation richtet sich an programmieraffine Jugendliche. Auf Wochenendevents tüfteln sie an </w:t>
      </w:r>
      <w:r w:rsidR="007518A7">
        <w:rPr>
          <w:rFonts w:ascii="Tahoma" w:hAnsi="Tahoma" w:cs="Tahoma"/>
          <w:sz w:val="20"/>
          <w:szCs w:val="20"/>
        </w:rPr>
        <w:t>Proto</w:t>
      </w:r>
      <w:r w:rsidRPr="007518A7">
        <w:rPr>
          <w:rFonts w:ascii="Tahoma" w:hAnsi="Tahoma" w:cs="Tahoma"/>
          <w:sz w:val="20"/>
          <w:szCs w:val="20"/>
        </w:rPr>
        <w:t>type</w:t>
      </w:r>
      <w:r w:rsidR="007518A7">
        <w:rPr>
          <w:rFonts w:ascii="Tahoma" w:hAnsi="Tahoma" w:cs="Tahoma"/>
          <w:sz w:val="20"/>
          <w:szCs w:val="20"/>
        </w:rPr>
        <w:t>n, digitalen Werkzeugen und Kon</w:t>
      </w:r>
      <w:r w:rsidRPr="007518A7">
        <w:rPr>
          <w:rFonts w:ascii="Tahoma" w:hAnsi="Tahoma" w:cs="Tahoma"/>
          <w:sz w:val="20"/>
          <w:szCs w:val="20"/>
        </w:rPr>
        <w:t>zepten für ihre V</w:t>
      </w:r>
      <w:r w:rsidR="007518A7">
        <w:rPr>
          <w:rFonts w:ascii="Tahoma" w:hAnsi="Tahoma" w:cs="Tahoma"/>
          <w:sz w:val="20"/>
          <w:szCs w:val="20"/>
        </w:rPr>
        <w:t>ision einer besseren Welt. Drei</w:t>
      </w:r>
      <w:r w:rsidRPr="007518A7">
        <w:rPr>
          <w:rFonts w:ascii="Tahoma" w:hAnsi="Tahoma" w:cs="Tahoma"/>
          <w:sz w:val="20"/>
          <w:szCs w:val="20"/>
        </w:rPr>
        <w:t xml:space="preserve">viertel von ihnen wollen sich </w:t>
      </w:r>
      <w:r w:rsidR="007518A7">
        <w:rPr>
          <w:rFonts w:ascii="Tahoma" w:hAnsi="Tahoma" w:cs="Tahoma"/>
          <w:sz w:val="20"/>
          <w:szCs w:val="20"/>
        </w:rPr>
        <w:t>anschließend weiter mit Program</w:t>
      </w:r>
      <w:r w:rsidRPr="007518A7">
        <w:rPr>
          <w:rFonts w:ascii="Tahoma" w:hAnsi="Tahoma" w:cs="Tahoma"/>
          <w:sz w:val="20"/>
          <w:szCs w:val="20"/>
        </w:rPr>
        <w:t xml:space="preserve">mieren und Open Data beschäftigen. </w:t>
      </w:r>
    </w:p>
    <w:p w:rsidR="007518A7" w:rsidRDefault="007518A7" w:rsidP="00946F2E">
      <w:pPr>
        <w:pStyle w:val="Listenabsatz"/>
        <w:spacing w:line="360" w:lineRule="auto"/>
        <w:rPr>
          <w:rFonts w:ascii="Arial" w:hAnsi="Arial" w:cs="Arial"/>
          <w:sz w:val="20"/>
          <w:szCs w:val="20"/>
        </w:rPr>
      </w:pPr>
    </w:p>
    <w:p w:rsidR="00946F2E" w:rsidRPr="007518A7" w:rsidRDefault="007518A7" w:rsidP="007518A7">
      <w:pPr>
        <w:pStyle w:val="Listenabsatz"/>
        <w:numPr>
          <w:ilvl w:val="0"/>
          <w:numId w:val="12"/>
        </w:numPr>
        <w:spacing w:line="360" w:lineRule="auto"/>
        <w:rPr>
          <w:rFonts w:ascii="Tahoma" w:hAnsi="Tahoma" w:cs="Tahoma"/>
          <w:sz w:val="20"/>
          <w:szCs w:val="20"/>
        </w:rPr>
      </w:pPr>
      <w:r>
        <w:rPr>
          <w:rFonts w:ascii="Tahoma" w:hAnsi="Tahoma" w:cs="Tahoma"/>
          <w:sz w:val="20"/>
          <w:szCs w:val="20"/>
        </w:rPr>
        <w:t>M</w:t>
      </w:r>
      <w:r w:rsidRPr="00946F2E">
        <w:rPr>
          <w:rFonts w:ascii="Tahoma" w:hAnsi="Tahoma" w:cs="Tahoma"/>
          <w:sz w:val="20"/>
          <w:szCs w:val="20"/>
        </w:rPr>
        <w:t xml:space="preserve">ädchen und junge </w:t>
      </w:r>
      <w:r>
        <w:rPr>
          <w:rFonts w:ascii="Tahoma" w:hAnsi="Tahoma" w:cs="Tahoma"/>
          <w:sz w:val="20"/>
          <w:szCs w:val="20"/>
        </w:rPr>
        <w:t>F</w:t>
      </w:r>
      <w:r w:rsidRPr="00946F2E">
        <w:rPr>
          <w:rFonts w:ascii="Tahoma" w:hAnsi="Tahoma" w:cs="Tahoma"/>
          <w:sz w:val="20"/>
          <w:szCs w:val="20"/>
        </w:rPr>
        <w:t>rauen fördern</w:t>
      </w:r>
      <w:r w:rsidR="00946F2E" w:rsidRPr="00946F2E">
        <w:rPr>
          <w:rFonts w:ascii="Tahoma" w:hAnsi="Tahoma" w:cs="Tahoma"/>
          <w:sz w:val="20"/>
          <w:szCs w:val="20"/>
        </w:rPr>
        <w:t xml:space="preserve">: </w:t>
      </w:r>
      <w:r w:rsidR="00946F2E" w:rsidRPr="007518A7">
        <w:rPr>
          <w:rFonts w:ascii="Tahoma" w:hAnsi="Tahoma" w:cs="Tahoma"/>
          <w:sz w:val="20"/>
          <w:szCs w:val="20"/>
        </w:rPr>
        <w:t xml:space="preserve">Obwohl viele Mädchen die Begabung und die Neugier für MINT-Fragestellungen haben, gehen sie dem nicht immer nach. Ein häufiger Grund sind Vorurteile ihres Umfelds, die am Selbstvertrauen nagen. Angebote nur für Mädchen und junge Frauen schaffen hier Abhilfe. </w:t>
      </w:r>
    </w:p>
    <w:p w:rsidR="007518A7" w:rsidRDefault="007518A7" w:rsidP="00946F2E">
      <w:pPr>
        <w:pStyle w:val="Listenabsatz"/>
        <w:spacing w:line="360" w:lineRule="auto"/>
        <w:rPr>
          <w:rFonts w:ascii="Tahoma" w:hAnsi="Tahoma" w:cs="Tahoma"/>
          <w:sz w:val="20"/>
          <w:szCs w:val="20"/>
        </w:rPr>
      </w:pPr>
    </w:p>
    <w:p w:rsidR="00946F2E" w:rsidRPr="00946F2E" w:rsidRDefault="00946F2E" w:rsidP="00946F2E">
      <w:pPr>
        <w:pStyle w:val="Listenabsatz"/>
        <w:spacing w:line="360" w:lineRule="auto"/>
        <w:rPr>
          <w:rFonts w:ascii="Tahoma" w:hAnsi="Tahoma" w:cs="Tahoma"/>
          <w:sz w:val="20"/>
          <w:szCs w:val="20"/>
        </w:rPr>
      </w:pPr>
      <w:r w:rsidRPr="00946F2E">
        <w:rPr>
          <w:rFonts w:ascii="Tahoma" w:hAnsi="Tahoma" w:cs="Tahoma"/>
          <w:sz w:val="20"/>
          <w:szCs w:val="20"/>
        </w:rPr>
        <w:t xml:space="preserve">Ein Projektbeispiel: </w:t>
      </w:r>
    </w:p>
    <w:p w:rsidR="00946F2E" w:rsidRDefault="00946F2E" w:rsidP="00946F2E">
      <w:pPr>
        <w:pStyle w:val="Listenabsatz"/>
        <w:spacing w:line="360" w:lineRule="auto"/>
        <w:rPr>
          <w:rFonts w:ascii="Tahoma" w:hAnsi="Tahoma" w:cs="Tahoma"/>
          <w:sz w:val="20"/>
          <w:szCs w:val="20"/>
        </w:rPr>
      </w:pPr>
      <w:r w:rsidRPr="00946F2E">
        <w:rPr>
          <w:rFonts w:ascii="Tahoma" w:hAnsi="Tahoma" w:cs="Tahoma"/>
          <w:sz w:val="20"/>
          <w:szCs w:val="20"/>
        </w:rPr>
        <w:t>Das Handwerkerinnenhaus Köln setzt sich dafür ein, dass mehr Mädchen Berufe in Handwerk und Technik ergreifen. Im Projekt Holly Wood begeistern sich Mädchen fürs Bohren, Hämmern und Dübeln. D</w:t>
      </w:r>
      <w:r w:rsidR="007518A7">
        <w:rPr>
          <w:rFonts w:ascii="Tahoma" w:hAnsi="Tahoma" w:cs="Tahoma"/>
          <w:sz w:val="20"/>
          <w:szCs w:val="20"/>
        </w:rPr>
        <w:t>as fördert nicht nur ihre Fähig</w:t>
      </w:r>
      <w:r w:rsidRPr="00946F2E">
        <w:rPr>
          <w:rFonts w:ascii="Tahoma" w:hAnsi="Tahoma" w:cs="Tahoma"/>
          <w:sz w:val="20"/>
          <w:szCs w:val="20"/>
        </w:rPr>
        <w:t xml:space="preserve">keiten, sondern eröffnet ganz neue </w:t>
      </w:r>
      <w:r w:rsidR="009202B0">
        <w:rPr>
          <w:rFonts w:ascii="Tahoma" w:hAnsi="Tahoma" w:cs="Tahoma"/>
          <w:sz w:val="20"/>
          <w:szCs w:val="20"/>
        </w:rPr>
        <w:t>beruf</w:t>
      </w:r>
      <w:r w:rsidRPr="00946F2E">
        <w:rPr>
          <w:rFonts w:ascii="Tahoma" w:hAnsi="Tahoma" w:cs="Tahoma"/>
          <w:sz w:val="20"/>
          <w:szCs w:val="20"/>
        </w:rPr>
        <w:t>liche Perspektiven.</w:t>
      </w:r>
    </w:p>
    <w:p w:rsidR="00D756F6" w:rsidRDefault="00D756F6" w:rsidP="00946F2E">
      <w:pPr>
        <w:pStyle w:val="Listenabsatz"/>
        <w:spacing w:line="360" w:lineRule="auto"/>
        <w:rPr>
          <w:rFonts w:ascii="Tahoma" w:hAnsi="Tahoma" w:cs="Tahoma"/>
          <w:sz w:val="20"/>
          <w:szCs w:val="20"/>
        </w:rPr>
      </w:pPr>
    </w:p>
    <w:p w:rsidR="009202B0" w:rsidRPr="009E6EE2" w:rsidRDefault="009202B0" w:rsidP="009E6EE2">
      <w:pPr>
        <w:rPr>
          <w:rFonts w:ascii="Tahoma" w:hAnsi="Tahoma" w:cs="Tahoma"/>
          <w:sz w:val="20"/>
          <w:szCs w:val="20"/>
          <w:u w:val="single"/>
        </w:rPr>
      </w:pPr>
      <w:r w:rsidRPr="009E6EE2">
        <w:rPr>
          <w:rFonts w:ascii="Tahoma" w:hAnsi="Tahoma" w:cs="Tahoma"/>
          <w:sz w:val="20"/>
          <w:szCs w:val="20"/>
          <w:u w:val="single"/>
        </w:rPr>
        <w:t xml:space="preserve">Berufliche Chancen eröffnen </w:t>
      </w:r>
    </w:p>
    <w:p w:rsidR="009202B0" w:rsidRPr="009202B0" w:rsidRDefault="009202B0" w:rsidP="009202B0">
      <w:pPr>
        <w:spacing w:line="360" w:lineRule="auto"/>
        <w:rPr>
          <w:rFonts w:ascii="Tahoma" w:hAnsi="Tahoma" w:cs="Tahoma"/>
          <w:sz w:val="20"/>
          <w:szCs w:val="20"/>
        </w:rPr>
      </w:pPr>
      <w:r w:rsidRPr="009202B0">
        <w:rPr>
          <w:rFonts w:ascii="Tahoma" w:hAnsi="Tahoma" w:cs="Tahoma"/>
          <w:sz w:val="20"/>
          <w:szCs w:val="20"/>
        </w:rPr>
        <w:t>Während ihres Bildungswegs stehen Kinder und Jugendliche immer wieder vor Übergängen, die zum Nadelöhr für einen erfolgreichen Start ins (MINT-)Berufsleben werden k</w:t>
      </w:r>
      <w:r>
        <w:rPr>
          <w:rFonts w:ascii="Tahoma" w:hAnsi="Tahoma" w:cs="Tahoma"/>
          <w:sz w:val="20"/>
          <w:szCs w:val="20"/>
        </w:rPr>
        <w:t>önnen. Setzen Sie mit Ihren Pro</w:t>
      </w:r>
      <w:r w:rsidRPr="009202B0">
        <w:rPr>
          <w:rFonts w:ascii="Tahoma" w:hAnsi="Tahoma" w:cs="Tahoma"/>
          <w:sz w:val="20"/>
          <w:szCs w:val="20"/>
        </w:rPr>
        <w:t xml:space="preserve">jekten direkt an diesen Übergängen an. </w:t>
      </w:r>
    </w:p>
    <w:p w:rsidR="009202B0" w:rsidRPr="009202B0" w:rsidRDefault="009202B0" w:rsidP="009202B0">
      <w:pPr>
        <w:pStyle w:val="Listenabsatz"/>
        <w:numPr>
          <w:ilvl w:val="0"/>
          <w:numId w:val="12"/>
        </w:numPr>
        <w:spacing w:line="360" w:lineRule="auto"/>
        <w:rPr>
          <w:rFonts w:ascii="Tahoma" w:hAnsi="Tahoma" w:cs="Tahoma"/>
          <w:sz w:val="20"/>
          <w:szCs w:val="20"/>
        </w:rPr>
      </w:pPr>
      <w:r w:rsidRPr="009202B0">
        <w:rPr>
          <w:rFonts w:ascii="Tahoma" w:hAnsi="Tahoma" w:cs="Tahoma"/>
          <w:b/>
          <w:sz w:val="20"/>
          <w:szCs w:val="20"/>
        </w:rPr>
        <w:t>Entlang der Bildungskette fördern:</w:t>
      </w:r>
      <w:r w:rsidRPr="009202B0">
        <w:rPr>
          <w:rFonts w:ascii="Tahoma" w:hAnsi="Tahoma" w:cs="Tahoma"/>
          <w:sz w:val="20"/>
          <w:szCs w:val="20"/>
        </w:rPr>
        <w:t xml:space="preserve"> Positive und negative Einstellungen gegenüber Berufen verfestigen sich häufig schon in der Mittelstufe. Projekte sollten Kindern und Jugendlichen daher schon früh Einblicke und praktische Erfahrungen in MINT-Berufen ermöglichen. Doch auch die Begleitu</w:t>
      </w:r>
      <w:r>
        <w:rPr>
          <w:rFonts w:ascii="Tahoma" w:hAnsi="Tahoma" w:cs="Tahoma"/>
          <w:sz w:val="20"/>
          <w:szCs w:val="20"/>
        </w:rPr>
        <w:t>ng vor und während einer Ausbil</w:t>
      </w:r>
      <w:r w:rsidRPr="009202B0">
        <w:rPr>
          <w:rFonts w:ascii="Tahoma" w:hAnsi="Tahoma" w:cs="Tahoma"/>
          <w:sz w:val="20"/>
          <w:szCs w:val="20"/>
        </w:rPr>
        <w:t>dung ist wichtig, um MINT-Berufswünsche zu fördern und zu festigen. Hier haben sich Mentorin</w:t>
      </w:r>
      <w:r>
        <w:rPr>
          <w:rFonts w:ascii="Tahoma" w:hAnsi="Tahoma" w:cs="Tahoma"/>
          <w:sz w:val="20"/>
          <w:szCs w:val="20"/>
        </w:rPr>
        <w:t>g-Ansätze als besonders vielver</w:t>
      </w:r>
      <w:r w:rsidRPr="009202B0">
        <w:rPr>
          <w:rFonts w:ascii="Tahoma" w:hAnsi="Tahoma" w:cs="Tahoma"/>
          <w:sz w:val="20"/>
          <w:szCs w:val="20"/>
        </w:rPr>
        <w:t xml:space="preserve">sprechend erwiesen. </w:t>
      </w:r>
    </w:p>
    <w:p w:rsidR="009202B0" w:rsidRDefault="009202B0" w:rsidP="009202B0">
      <w:pPr>
        <w:pStyle w:val="Listenabsatz"/>
        <w:spacing w:line="360" w:lineRule="auto"/>
        <w:rPr>
          <w:rFonts w:ascii="Tahoma" w:hAnsi="Tahoma" w:cs="Tahoma"/>
          <w:sz w:val="20"/>
          <w:szCs w:val="20"/>
        </w:rPr>
      </w:pPr>
    </w:p>
    <w:p w:rsidR="009202B0" w:rsidRPr="009202B0" w:rsidRDefault="009202B0" w:rsidP="009202B0">
      <w:pPr>
        <w:pStyle w:val="Listenabsatz"/>
        <w:spacing w:line="360" w:lineRule="auto"/>
        <w:rPr>
          <w:rFonts w:ascii="Tahoma" w:hAnsi="Tahoma" w:cs="Tahoma"/>
          <w:sz w:val="20"/>
          <w:szCs w:val="20"/>
        </w:rPr>
      </w:pPr>
      <w:r w:rsidRPr="009202B0">
        <w:rPr>
          <w:rFonts w:ascii="Tahoma" w:hAnsi="Tahoma" w:cs="Tahoma"/>
          <w:sz w:val="20"/>
          <w:szCs w:val="20"/>
        </w:rPr>
        <w:t xml:space="preserve">Ein Projektbeispiel: </w:t>
      </w:r>
    </w:p>
    <w:p w:rsidR="009202B0" w:rsidRDefault="009202B0" w:rsidP="009202B0">
      <w:pPr>
        <w:pStyle w:val="Listenabsatz"/>
        <w:spacing w:line="360" w:lineRule="auto"/>
        <w:rPr>
          <w:rFonts w:ascii="Tahoma" w:hAnsi="Tahoma" w:cs="Tahoma"/>
          <w:sz w:val="20"/>
          <w:szCs w:val="20"/>
        </w:rPr>
      </w:pPr>
      <w:r w:rsidRPr="009202B0">
        <w:rPr>
          <w:rFonts w:ascii="Tahoma" w:hAnsi="Tahoma" w:cs="Tahoma"/>
          <w:sz w:val="20"/>
          <w:szCs w:val="20"/>
        </w:rPr>
        <w:t xml:space="preserve">Die Junior-Ingenieur-Akademie </w:t>
      </w:r>
      <w:r>
        <w:rPr>
          <w:rFonts w:ascii="Tahoma" w:hAnsi="Tahoma" w:cs="Tahoma"/>
          <w:sz w:val="20"/>
          <w:szCs w:val="20"/>
        </w:rPr>
        <w:t>der Deut</w:t>
      </w:r>
      <w:r w:rsidRPr="009202B0">
        <w:rPr>
          <w:rFonts w:ascii="Tahoma" w:hAnsi="Tahoma" w:cs="Tahoma"/>
          <w:sz w:val="20"/>
          <w:szCs w:val="20"/>
        </w:rPr>
        <w:t>schen Te</w:t>
      </w:r>
      <w:r>
        <w:rPr>
          <w:rFonts w:ascii="Tahoma" w:hAnsi="Tahoma" w:cs="Tahoma"/>
          <w:sz w:val="20"/>
          <w:szCs w:val="20"/>
        </w:rPr>
        <w:t>lekom Stiftung ist als technik-</w:t>
      </w:r>
      <w:r w:rsidRPr="009202B0">
        <w:rPr>
          <w:rFonts w:ascii="Tahoma" w:hAnsi="Tahoma" w:cs="Tahoma"/>
          <w:sz w:val="20"/>
          <w:szCs w:val="20"/>
        </w:rPr>
        <w:t>orientiertes Wahlpflichtfach angelegt und fest im Lehrplan der Partnerschulen verankert. Jugendliche der gymnasialen Mittelstufe lernen ganz praktisch den Ingenieursberuf kennen und programmieren z. B. eine App oder bauen eine Solaranlage.</w:t>
      </w:r>
    </w:p>
    <w:p w:rsidR="009202B0" w:rsidRPr="009202B0" w:rsidRDefault="009202B0" w:rsidP="009202B0">
      <w:pPr>
        <w:pStyle w:val="Listenabsatz"/>
        <w:spacing w:line="360" w:lineRule="auto"/>
        <w:rPr>
          <w:rFonts w:ascii="Tahoma" w:hAnsi="Tahoma" w:cs="Tahoma"/>
          <w:sz w:val="20"/>
          <w:szCs w:val="20"/>
        </w:rPr>
      </w:pPr>
    </w:p>
    <w:p w:rsidR="008141A7" w:rsidRPr="008141A7" w:rsidRDefault="008141A7" w:rsidP="008141A7">
      <w:pPr>
        <w:pStyle w:val="Listenabsatz"/>
        <w:numPr>
          <w:ilvl w:val="0"/>
          <w:numId w:val="12"/>
        </w:numPr>
        <w:spacing w:line="360" w:lineRule="auto"/>
        <w:rPr>
          <w:rFonts w:ascii="Tahoma" w:hAnsi="Tahoma" w:cs="Tahoma"/>
          <w:b/>
          <w:sz w:val="20"/>
          <w:szCs w:val="20"/>
        </w:rPr>
      </w:pPr>
      <w:r w:rsidRPr="008141A7">
        <w:rPr>
          <w:rFonts w:ascii="Tahoma" w:hAnsi="Tahoma" w:cs="Tahoma"/>
          <w:b/>
          <w:sz w:val="20"/>
          <w:szCs w:val="20"/>
        </w:rPr>
        <w:lastRenderedPageBreak/>
        <w:t>Barrieren abbauen</w:t>
      </w:r>
      <w:r w:rsidR="009202B0" w:rsidRPr="008141A7">
        <w:rPr>
          <w:rFonts w:ascii="Tahoma" w:hAnsi="Tahoma" w:cs="Tahoma"/>
          <w:b/>
          <w:sz w:val="20"/>
          <w:szCs w:val="20"/>
        </w:rPr>
        <w:t xml:space="preserve">: </w:t>
      </w:r>
      <w:r w:rsidR="009202B0" w:rsidRPr="008141A7">
        <w:rPr>
          <w:rFonts w:ascii="Tahoma" w:hAnsi="Tahoma" w:cs="Tahoma"/>
          <w:sz w:val="20"/>
          <w:szCs w:val="20"/>
        </w:rPr>
        <w:t>Mädchen und Kinder aus sozial benachteiligten</w:t>
      </w:r>
      <w:r>
        <w:rPr>
          <w:rFonts w:ascii="Tahoma" w:hAnsi="Tahoma" w:cs="Tahoma"/>
          <w:sz w:val="20"/>
          <w:szCs w:val="20"/>
        </w:rPr>
        <w:t xml:space="preserve"> Elternhäusern stehen vor beson</w:t>
      </w:r>
      <w:r w:rsidR="009202B0" w:rsidRPr="008141A7">
        <w:rPr>
          <w:rFonts w:ascii="Tahoma" w:hAnsi="Tahoma" w:cs="Tahoma"/>
          <w:sz w:val="20"/>
          <w:szCs w:val="20"/>
        </w:rPr>
        <w:t>deren Hürden, wenn es um den Zugang zu MINT-Berufen geht. Projekte zur Berufs</w:t>
      </w:r>
      <w:r w:rsidR="009202B0" w:rsidRPr="008141A7">
        <w:rPr>
          <w:rFonts w:ascii="Tahoma" w:hAnsi="Tahoma" w:cs="Tahoma"/>
          <w:sz w:val="20"/>
          <w:szCs w:val="20"/>
        </w:rPr>
        <w:softHyphen/>
        <w:t xml:space="preserve">orientierung und -begleitung sollten diese Zielgruppen in den Fokus nehmen. </w:t>
      </w:r>
    </w:p>
    <w:p w:rsidR="008141A7" w:rsidRDefault="008141A7" w:rsidP="008141A7">
      <w:pPr>
        <w:pStyle w:val="Listenabsatz"/>
        <w:spacing w:line="360" w:lineRule="auto"/>
        <w:rPr>
          <w:rFonts w:ascii="Tahoma" w:hAnsi="Tahoma" w:cs="Tahoma"/>
          <w:sz w:val="20"/>
          <w:szCs w:val="20"/>
        </w:rPr>
      </w:pPr>
    </w:p>
    <w:p w:rsidR="009202B0" w:rsidRPr="008141A7" w:rsidRDefault="009202B0" w:rsidP="008141A7">
      <w:pPr>
        <w:pStyle w:val="Listenabsatz"/>
        <w:spacing w:line="360" w:lineRule="auto"/>
        <w:rPr>
          <w:rFonts w:ascii="Tahoma" w:hAnsi="Tahoma" w:cs="Tahoma"/>
          <w:b/>
          <w:sz w:val="20"/>
          <w:szCs w:val="20"/>
        </w:rPr>
      </w:pPr>
      <w:r w:rsidRPr="008141A7">
        <w:rPr>
          <w:rFonts w:ascii="Tahoma" w:hAnsi="Tahoma" w:cs="Tahoma"/>
          <w:sz w:val="20"/>
          <w:szCs w:val="20"/>
        </w:rPr>
        <w:t xml:space="preserve">Ein Projektbeispiel: </w:t>
      </w:r>
    </w:p>
    <w:p w:rsidR="009202B0" w:rsidRDefault="009202B0" w:rsidP="008141A7">
      <w:pPr>
        <w:pStyle w:val="Listenabsatz"/>
        <w:spacing w:line="360" w:lineRule="auto"/>
        <w:rPr>
          <w:rFonts w:ascii="Tahoma" w:hAnsi="Tahoma" w:cs="Tahoma"/>
          <w:sz w:val="20"/>
          <w:szCs w:val="20"/>
        </w:rPr>
      </w:pPr>
      <w:r w:rsidRPr="009202B0">
        <w:rPr>
          <w:rFonts w:ascii="Tahoma" w:hAnsi="Tahoma" w:cs="Tahoma"/>
          <w:sz w:val="20"/>
          <w:szCs w:val="20"/>
        </w:rPr>
        <w:t>Bei JOBLINGE goes MINT lernen perspektivlose Jugendliche Ausbildungsberufe im MINT-Bereich kennen. Workshops und Praxistage vermitteln ein realistisches Bild der Arbeitsfelder. Das Programm arbeite</w:t>
      </w:r>
      <w:r w:rsidR="008141A7">
        <w:rPr>
          <w:rFonts w:ascii="Tahoma" w:hAnsi="Tahoma" w:cs="Tahoma"/>
          <w:sz w:val="20"/>
          <w:szCs w:val="20"/>
        </w:rPr>
        <w:t>t dabei eng mit Partnerunterneh</w:t>
      </w:r>
      <w:r w:rsidRPr="009202B0">
        <w:rPr>
          <w:rFonts w:ascii="Tahoma" w:hAnsi="Tahoma" w:cs="Tahoma"/>
          <w:sz w:val="20"/>
          <w:szCs w:val="20"/>
        </w:rPr>
        <w:t>men zusammen, die z. B. Praktikumsplätze bereitstellen und dadurch potenzielle Arbeitskräfte kennenlernen.</w:t>
      </w:r>
    </w:p>
    <w:p w:rsidR="00D756F6" w:rsidRDefault="00D756F6" w:rsidP="008141A7">
      <w:pPr>
        <w:pStyle w:val="Listenabsatz"/>
        <w:spacing w:line="360" w:lineRule="auto"/>
        <w:rPr>
          <w:rFonts w:ascii="Tahoma" w:hAnsi="Tahoma" w:cs="Tahoma"/>
          <w:sz w:val="20"/>
          <w:szCs w:val="20"/>
        </w:rPr>
      </w:pPr>
    </w:p>
    <w:p w:rsidR="008141A7" w:rsidRPr="008141A7" w:rsidRDefault="008141A7" w:rsidP="008141A7">
      <w:pPr>
        <w:spacing w:line="360" w:lineRule="auto"/>
        <w:rPr>
          <w:rFonts w:ascii="Tahoma" w:hAnsi="Tahoma" w:cs="Tahoma"/>
          <w:sz w:val="20"/>
          <w:szCs w:val="20"/>
          <w:u w:val="single"/>
        </w:rPr>
      </w:pPr>
      <w:r w:rsidRPr="008141A7">
        <w:rPr>
          <w:rFonts w:ascii="Tahoma" w:hAnsi="Tahoma" w:cs="Tahoma"/>
          <w:sz w:val="20"/>
          <w:szCs w:val="20"/>
          <w:u w:val="single"/>
        </w:rPr>
        <w:t>Grafik: Abbildungen des Themenreports „Job in Sicht“ und der englischen Fassung „Jobs Ahead“</w:t>
      </w:r>
    </w:p>
    <w:p w:rsidR="008141A7" w:rsidRDefault="008141A7" w:rsidP="008141A7">
      <w:pPr>
        <w:spacing w:line="360" w:lineRule="auto"/>
        <w:rPr>
          <w:rFonts w:ascii="Tahoma" w:hAnsi="Tahoma" w:cs="Tahoma"/>
          <w:sz w:val="20"/>
          <w:szCs w:val="20"/>
        </w:rPr>
      </w:pPr>
      <w:r>
        <w:rPr>
          <w:rFonts w:ascii="Tahoma" w:hAnsi="Tahoma" w:cs="Tahoma"/>
          <w:sz w:val="20"/>
          <w:szCs w:val="20"/>
        </w:rPr>
        <w:t xml:space="preserve">Schon gelesen? </w:t>
      </w:r>
      <w:r w:rsidRPr="008141A7">
        <w:rPr>
          <w:rFonts w:ascii="Tahoma" w:hAnsi="Tahoma" w:cs="Tahoma"/>
          <w:sz w:val="20"/>
          <w:szCs w:val="20"/>
        </w:rPr>
        <w:t xml:space="preserve">Wirksame Ansätze und Projekte am Übergang in Ausbildung und Beruf finden Sie im PHINEO-Themenreport „Job in Sicht“. Kostenloser Download (deutsch als Print, PDF und als barrierefreie Textversion und englisch als Print und PDF verfügbar) unter </w:t>
      </w:r>
      <w:hyperlink r:id="rId13" w:history="1">
        <w:r w:rsidRPr="0055739D">
          <w:rPr>
            <w:rStyle w:val="Hyperlink"/>
            <w:rFonts w:ascii="Tahoma" w:hAnsi="Tahoma" w:cs="Tahoma"/>
            <w:sz w:val="20"/>
            <w:szCs w:val="20"/>
          </w:rPr>
          <w:t>www.phineo.org/publikationen</w:t>
        </w:r>
      </w:hyperlink>
      <w:r>
        <w:rPr>
          <w:rFonts w:ascii="Tahoma" w:hAnsi="Tahoma" w:cs="Tahoma"/>
          <w:sz w:val="20"/>
          <w:szCs w:val="20"/>
        </w:rPr>
        <w:t xml:space="preserve"> </w:t>
      </w:r>
    </w:p>
    <w:p w:rsidR="008141A7" w:rsidRPr="008141A7" w:rsidRDefault="008141A7" w:rsidP="008141A7">
      <w:pPr>
        <w:autoSpaceDE w:val="0"/>
        <w:autoSpaceDN w:val="0"/>
        <w:adjustRightInd w:val="0"/>
        <w:spacing w:after="0" w:line="240" w:lineRule="auto"/>
        <w:rPr>
          <w:rFonts w:ascii="Apollo MT Pro" w:hAnsi="Apollo MT Pro" w:cs="Apollo MT Pro"/>
          <w:color w:val="000000"/>
          <w:sz w:val="24"/>
          <w:szCs w:val="24"/>
        </w:rPr>
      </w:pPr>
    </w:p>
    <w:p w:rsidR="008141A7" w:rsidRPr="009E6EE2" w:rsidRDefault="0048500B" w:rsidP="009E6EE2">
      <w:pPr>
        <w:rPr>
          <w:rFonts w:ascii="Tahoma" w:hAnsi="Tahoma" w:cs="Tahoma"/>
          <w:b/>
          <w:sz w:val="20"/>
          <w:szCs w:val="20"/>
        </w:rPr>
      </w:pPr>
      <w:r w:rsidRPr="009E6EE2">
        <w:rPr>
          <w:rFonts w:ascii="Tahoma" w:hAnsi="Tahoma" w:cs="Tahoma"/>
          <w:b/>
          <w:sz w:val="20"/>
          <w:szCs w:val="20"/>
        </w:rPr>
        <w:t xml:space="preserve">Eltern, Schule und weitere Begleiterinnen </w:t>
      </w:r>
    </w:p>
    <w:p w:rsidR="008141A7" w:rsidRPr="008141A7" w:rsidRDefault="008141A7" w:rsidP="00D03A80">
      <w:pPr>
        <w:spacing w:line="360" w:lineRule="auto"/>
        <w:rPr>
          <w:rFonts w:ascii="Tahoma" w:hAnsi="Tahoma" w:cs="Tahoma"/>
          <w:sz w:val="20"/>
          <w:szCs w:val="20"/>
        </w:rPr>
      </w:pPr>
      <w:r w:rsidRPr="008141A7">
        <w:rPr>
          <w:rFonts w:ascii="Tahoma" w:hAnsi="Tahoma" w:cs="Tahoma"/>
          <w:sz w:val="20"/>
          <w:szCs w:val="20"/>
        </w:rPr>
        <w:t>Eine Reihe von Institutionen und Personen begleit</w:t>
      </w:r>
      <w:r w:rsidR="0048500B">
        <w:rPr>
          <w:rFonts w:ascii="Tahoma" w:hAnsi="Tahoma" w:cs="Tahoma"/>
          <w:sz w:val="20"/>
          <w:szCs w:val="20"/>
        </w:rPr>
        <w:t>en Heranwachsende auf ihrem Bil</w:t>
      </w:r>
      <w:r w:rsidRPr="008141A7">
        <w:rPr>
          <w:rFonts w:ascii="Tahoma" w:hAnsi="Tahoma" w:cs="Tahoma"/>
          <w:sz w:val="20"/>
          <w:szCs w:val="20"/>
        </w:rPr>
        <w:t xml:space="preserve">dungsweg und haben Einfluss darauf, ob und wie sich Kinder und Jugendliche für MINT-Themen interessieren. Wenn Sie mit Ihrem Engagement das Umfeld von jungen Menschen adressieren wollen, sind diese Ansätze vielversprechend: </w:t>
      </w:r>
    </w:p>
    <w:p w:rsidR="0048500B" w:rsidRDefault="0048500B" w:rsidP="00D03A80">
      <w:pPr>
        <w:pStyle w:val="Listenabsatz"/>
        <w:numPr>
          <w:ilvl w:val="0"/>
          <w:numId w:val="12"/>
        </w:numPr>
        <w:spacing w:line="360" w:lineRule="auto"/>
        <w:rPr>
          <w:rFonts w:ascii="Tahoma" w:hAnsi="Tahoma" w:cs="Tahoma"/>
          <w:sz w:val="20"/>
          <w:szCs w:val="20"/>
        </w:rPr>
      </w:pPr>
      <w:r w:rsidRPr="0048500B">
        <w:rPr>
          <w:rFonts w:ascii="Tahoma" w:hAnsi="Tahoma" w:cs="Tahoma"/>
          <w:b/>
          <w:sz w:val="20"/>
          <w:szCs w:val="20"/>
        </w:rPr>
        <w:t>Pädagoginnen schulen:</w:t>
      </w:r>
      <w:r w:rsidRPr="0048500B">
        <w:rPr>
          <w:rFonts w:ascii="Tahoma" w:hAnsi="Tahoma" w:cs="Tahoma"/>
          <w:sz w:val="20"/>
          <w:szCs w:val="20"/>
        </w:rPr>
        <w:t xml:space="preserve"> </w:t>
      </w:r>
      <w:r w:rsidR="008141A7" w:rsidRPr="0048500B">
        <w:rPr>
          <w:rFonts w:ascii="Tahoma" w:hAnsi="Tahoma" w:cs="Tahoma"/>
          <w:sz w:val="20"/>
          <w:szCs w:val="20"/>
        </w:rPr>
        <w:t>Fortbi</w:t>
      </w:r>
      <w:r>
        <w:rPr>
          <w:rFonts w:ascii="Tahoma" w:hAnsi="Tahoma" w:cs="Tahoma"/>
          <w:sz w:val="20"/>
          <w:szCs w:val="20"/>
        </w:rPr>
        <w:t>ldungen, Handreichungen und Ver</w:t>
      </w:r>
      <w:r w:rsidR="008141A7" w:rsidRPr="0048500B">
        <w:rPr>
          <w:rFonts w:ascii="Tahoma" w:hAnsi="Tahoma" w:cs="Tahoma"/>
          <w:sz w:val="20"/>
          <w:szCs w:val="20"/>
        </w:rPr>
        <w:t>netzungsveranstaltungen bringen PädagogInnen an Kitas und Schulen auf den neuesten Stand, wie sie eine moderne und praxisbezog</w:t>
      </w:r>
      <w:r>
        <w:rPr>
          <w:rFonts w:ascii="Tahoma" w:hAnsi="Tahoma" w:cs="Tahoma"/>
          <w:sz w:val="20"/>
          <w:szCs w:val="20"/>
        </w:rPr>
        <w:t>ene MINT-Bil</w:t>
      </w:r>
      <w:r w:rsidR="008141A7" w:rsidRPr="0048500B">
        <w:rPr>
          <w:rFonts w:ascii="Tahoma" w:hAnsi="Tahoma" w:cs="Tahoma"/>
          <w:sz w:val="20"/>
          <w:szCs w:val="20"/>
        </w:rPr>
        <w:t xml:space="preserve">dung gestalten können. </w:t>
      </w:r>
    </w:p>
    <w:p w:rsidR="0048500B" w:rsidRDefault="0048500B" w:rsidP="0048500B">
      <w:pPr>
        <w:pStyle w:val="Listenabsatz"/>
        <w:spacing w:line="360" w:lineRule="auto"/>
        <w:rPr>
          <w:rFonts w:ascii="Tahoma" w:hAnsi="Tahoma" w:cs="Tahoma"/>
          <w:b/>
          <w:sz w:val="20"/>
          <w:szCs w:val="20"/>
        </w:rPr>
      </w:pPr>
    </w:p>
    <w:p w:rsidR="0048500B" w:rsidRDefault="008141A7" w:rsidP="0048500B">
      <w:pPr>
        <w:pStyle w:val="Listenabsatz"/>
        <w:spacing w:line="360" w:lineRule="auto"/>
        <w:rPr>
          <w:rFonts w:ascii="Tahoma" w:hAnsi="Tahoma" w:cs="Tahoma"/>
          <w:sz w:val="20"/>
          <w:szCs w:val="20"/>
        </w:rPr>
      </w:pPr>
      <w:r w:rsidRPr="0048500B">
        <w:rPr>
          <w:rFonts w:ascii="Tahoma" w:hAnsi="Tahoma" w:cs="Tahoma"/>
          <w:sz w:val="20"/>
          <w:szCs w:val="20"/>
        </w:rPr>
        <w:t xml:space="preserve">Ein Projektbeispiel: </w:t>
      </w:r>
    </w:p>
    <w:p w:rsidR="008141A7" w:rsidRDefault="008141A7" w:rsidP="0048500B">
      <w:pPr>
        <w:pStyle w:val="Listenabsatz"/>
        <w:spacing w:line="360" w:lineRule="auto"/>
        <w:rPr>
          <w:rFonts w:ascii="Tahoma" w:hAnsi="Tahoma" w:cs="Tahoma"/>
          <w:sz w:val="20"/>
          <w:szCs w:val="20"/>
        </w:rPr>
      </w:pPr>
      <w:r w:rsidRPr="008141A7">
        <w:rPr>
          <w:rFonts w:ascii="Tahoma" w:hAnsi="Tahoma" w:cs="Tahoma"/>
          <w:sz w:val="20"/>
          <w:szCs w:val="20"/>
        </w:rPr>
        <w:t xml:space="preserve">Mit Online-Materialien, Workshops und Schulungen unterstützt App Camps </w:t>
      </w:r>
      <w:r w:rsidR="0048500B">
        <w:rPr>
          <w:rFonts w:ascii="Tahoma" w:hAnsi="Tahoma" w:cs="Tahoma"/>
          <w:sz w:val="20"/>
          <w:szCs w:val="20"/>
        </w:rPr>
        <w:t>Lehr</w:t>
      </w:r>
      <w:r w:rsidRPr="008141A7">
        <w:rPr>
          <w:rFonts w:ascii="Tahoma" w:hAnsi="Tahoma" w:cs="Tahoma"/>
          <w:sz w:val="20"/>
          <w:szCs w:val="20"/>
        </w:rPr>
        <w:t>kräfte und andere PädagogInnen dabei, ihren</w:t>
      </w:r>
      <w:r w:rsidR="0048500B">
        <w:rPr>
          <w:rFonts w:ascii="Tahoma" w:hAnsi="Tahoma" w:cs="Tahoma"/>
          <w:sz w:val="20"/>
          <w:szCs w:val="20"/>
        </w:rPr>
        <w:t xml:space="preserve"> SchülerInnen das Thema Program</w:t>
      </w:r>
      <w:r w:rsidRPr="008141A7">
        <w:rPr>
          <w:rFonts w:ascii="Tahoma" w:hAnsi="Tahoma" w:cs="Tahoma"/>
          <w:sz w:val="20"/>
          <w:szCs w:val="20"/>
        </w:rPr>
        <w:t>mieren näherzubringen. Die Inhalte sind so aufbereitet, dass auch Lehrkräfte ohne Informat</w:t>
      </w:r>
      <w:r w:rsidR="0048500B">
        <w:rPr>
          <w:rFonts w:ascii="Tahoma" w:hAnsi="Tahoma" w:cs="Tahoma"/>
          <w:sz w:val="20"/>
          <w:szCs w:val="20"/>
        </w:rPr>
        <w:t>ikvorkenntnisse die Kurse anbie</w:t>
      </w:r>
      <w:r w:rsidRPr="008141A7">
        <w:rPr>
          <w:rFonts w:ascii="Tahoma" w:hAnsi="Tahoma" w:cs="Tahoma"/>
          <w:sz w:val="20"/>
          <w:szCs w:val="20"/>
        </w:rPr>
        <w:t xml:space="preserve">ten können. </w:t>
      </w:r>
    </w:p>
    <w:p w:rsidR="0048500B" w:rsidRPr="008141A7" w:rsidRDefault="0048500B" w:rsidP="0048500B">
      <w:pPr>
        <w:pStyle w:val="Listenabsatz"/>
        <w:spacing w:line="360" w:lineRule="auto"/>
        <w:rPr>
          <w:rFonts w:ascii="Tahoma" w:hAnsi="Tahoma" w:cs="Tahoma"/>
          <w:sz w:val="20"/>
          <w:szCs w:val="20"/>
        </w:rPr>
      </w:pPr>
    </w:p>
    <w:p w:rsidR="0048500B" w:rsidRDefault="0048500B" w:rsidP="00D03A80">
      <w:pPr>
        <w:pStyle w:val="Listenabsatz"/>
        <w:numPr>
          <w:ilvl w:val="0"/>
          <w:numId w:val="12"/>
        </w:numPr>
        <w:spacing w:line="360" w:lineRule="auto"/>
        <w:rPr>
          <w:rFonts w:ascii="Tahoma" w:hAnsi="Tahoma" w:cs="Tahoma"/>
          <w:sz w:val="20"/>
          <w:szCs w:val="20"/>
        </w:rPr>
      </w:pPr>
      <w:r w:rsidRPr="0048500B">
        <w:rPr>
          <w:rFonts w:ascii="Tahoma" w:hAnsi="Tahoma" w:cs="Tahoma"/>
          <w:b/>
          <w:sz w:val="20"/>
          <w:szCs w:val="20"/>
        </w:rPr>
        <w:t>Bildungseinrichtungen und ausserschulische Angebote verzahnen:</w:t>
      </w:r>
      <w:r w:rsidRPr="0048500B">
        <w:rPr>
          <w:rFonts w:ascii="Tahoma" w:hAnsi="Tahoma" w:cs="Tahoma"/>
          <w:sz w:val="20"/>
          <w:szCs w:val="20"/>
        </w:rPr>
        <w:t xml:space="preserve"> </w:t>
      </w:r>
      <w:r w:rsidR="008141A7" w:rsidRPr="0048500B">
        <w:rPr>
          <w:rFonts w:ascii="Tahoma" w:hAnsi="Tahoma" w:cs="Tahoma"/>
          <w:sz w:val="20"/>
          <w:szCs w:val="20"/>
        </w:rPr>
        <w:t>Außerschulische MINT-Angebote können den Schulunterricht sinnvoll ergänzen und unterstützen. Dafür müssen Projekte jedoch eng an den Regelunterricht an</w:t>
      </w:r>
      <w:r>
        <w:rPr>
          <w:rFonts w:ascii="Tahoma" w:hAnsi="Tahoma" w:cs="Tahoma"/>
          <w:sz w:val="20"/>
          <w:szCs w:val="20"/>
        </w:rPr>
        <w:t>gebunden sein und Projektverant</w:t>
      </w:r>
      <w:r w:rsidR="008141A7" w:rsidRPr="0048500B">
        <w:rPr>
          <w:rFonts w:ascii="Tahoma" w:hAnsi="Tahoma" w:cs="Tahoma"/>
          <w:sz w:val="20"/>
          <w:szCs w:val="20"/>
        </w:rPr>
        <w:t>wortlic</w:t>
      </w:r>
      <w:r>
        <w:rPr>
          <w:rFonts w:ascii="Tahoma" w:hAnsi="Tahoma" w:cs="Tahoma"/>
          <w:sz w:val="20"/>
          <w:szCs w:val="20"/>
        </w:rPr>
        <w:t>he mit Lehrkräften und Schullei</w:t>
      </w:r>
      <w:r w:rsidR="008141A7" w:rsidRPr="0048500B">
        <w:rPr>
          <w:rFonts w:ascii="Tahoma" w:hAnsi="Tahoma" w:cs="Tahoma"/>
          <w:sz w:val="20"/>
          <w:szCs w:val="20"/>
        </w:rPr>
        <w:t xml:space="preserve">tung zusammenarbeiten. </w:t>
      </w:r>
    </w:p>
    <w:p w:rsidR="0048500B" w:rsidRDefault="0048500B" w:rsidP="0048500B">
      <w:pPr>
        <w:pStyle w:val="Listenabsatz"/>
        <w:spacing w:line="360" w:lineRule="auto"/>
        <w:rPr>
          <w:rFonts w:ascii="Tahoma" w:hAnsi="Tahoma" w:cs="Tahoma"/>
          <w:sz w:val="20"/>
          <w:szCs w:val="20"/>
        </w:rPr>
      </w:pPr>
    </w:p>
    <w:p w:rsidR="0048500B" w:rsidRDefault="008141A7" w:rsidP="0048500B">
      <w:pPr>
        <w:pStyle w:val="Listenabsatz"/>
        <w:spacing w:line="360" w:lineRule="auto"/>
        <w:rPr>
          <w:rFonts w:ascii="Tahoma" w:hAnsi="Tahoma" w:cs="Tahoma"/>
          <w:sz w:val="20"/>
          <w:szCs w:val="20"/>
        </w:rPr>
      </w:pPr>
      <w:r w:rsidRPr="0048500B">
        <w:rPr>
          <w:rFonts w:ascii="Tahoma" w:hAnsi="Tahoma" w:cs="Tahoma"/>
          <w:sz w:val="20"/>
          <w:szCs w:val="20"/>
        </w:rPr>
        <w:t xml:space="preserve">Ein Projektbeispiel: </w:t>
      </w:r>
    </w:p>
    <w:p w:rsidR="0048500B" w:rsidRDefault="008141A7" w:rsidP="0048500B">
      <w:pPr>
        <w:pStyle w:val="Listenabsatz"/>
        <w:spacing w:line="360" w:lineRule="auto"/>
        <w:rPr>
          <w:rFonts w:ascii="Tahoma" w:hAnsi="Tahoma" w:cs="Tahoma"/>
          <w:sz w:val="20"/>
          <w:szCs w:val="20"/>
        </w:rPr>
      </w:pPr>
      <w:r w:rsidRPr="00D03A80">
        <w:rPr>
          <w:rFonts w:ascii="Tahoma" w:hAnsi="Tahoma" w:cs="Tahoma"/>
          <w:sz w:val="20"/>
          <w:szCs w:val="20"/>
        </w:rPr>
        <w:t xml:space="preserve">In der GemüseAckerdemie </w:t>
      </w:r>
      <w:r w:rsidR="0048500B">
        <w:rPr>
          <w:rFonts w:ascii="Tahoma" w:hAnsi="Tahoma" w:cs="Tahoma"/>
          <w:sz w:val="20"/>
          <w:szCs w:val="20"/>
        </w:rPr>
        <w:t>von Acker</w:t>
      </w:r>
      <w:r w:rsidRPr="00D03A80">
        <w:rPr>
          <w:rFonts w:ascii="Tahoma" w:hAnsi="Tahoma" w:cs="Tahoma"/>
          <w:sz w:val="20"/>
          <w:szCs w:val="20"/>
        </w:rPr>
        <w:t>demia lernen Grundschulkinder, Gemüse ökologisch anzubauen. Geleitet wird der Unterricht von einer regulären Lehrkraft, die von Ackerdemia geschult und während des Programms durch eine/n MentorIn begleitet wird. Während der gesamten Laufzeit u</w:t>
      </w:r>
      <w:r w:rsidR="0048500B">
        <w:rPr>
          <w:rFonts w:ascii="Tahoma" w:hAnsi="Tahoma" w:cs="Tahoma"/>
          <w:sz w:val="20"/>
          <w:szCs w:val="20"/>
        </w:rPr>
        <w:t>nterstützt Ackerdemia die jewei</w:t>
      </w:r>
      <w:r w:rsidRPr="00D03A80">
        <w:rPr>
          <w:rFonts w:ascii="Tahoma" w:hAnsi="Tahoma" w:cs="Tahoma"/>
          <w:sz w:val="20"/>
          <w:szCs w:val="20"/>
        </w:rPr>
        <w:t>lige Schule z. B. bei der Anbauplanung, der Finanzierung oder organisatorischen Din</w:t>
      </w:r>
      <w:r w:rsidRPr="00D03A80">
        <w:rPr>
          <w:rFonts w:ascii="Tahoma" w:hAnsi="Tahoma" w:cs="Tahoma"/>
          <w:sz w:val="20"/>
          <w:szCs w:val="20"/>
        </w:rPr>
        <w:softHyphen/>
        <w:t>gen wie der Ferienbetreuung. Eine weitere Zielgruppe sind die Familien der Kinder, die z. B. durch gemeinsames Umgraben des Ackers, Erntedankfeste oder die gemeinsa</w:t>
      </w:r>
      <w:r w:rsidRPr="00D03A80">
        <w:rPr>
          <w:rFonts w:ascii="Tahoma" w:hAnsi="Tahoma" w:cs="Tahoma"/>
          <w:sz w:val="20"/>
          <w:szCs w:val="20"/>
        </w:rPr>
        <w:softHyphen/>
        <w:t>me Ferienbetreuung eingebunden werden.</w:t>
      </w:r>
    </w:p>
    <w:p w:rsidR="00FE46C5" w:rsidRDefault="00FE46C5" w:rsidP="0048500B">
      <w:pPr>
        <w:pStyle w:val="Listenabsatz"/>
        <w:spacing w:line="360" w:lineRule="auto"/>
        <w:rPr>
          <w:rFonts w:ascii="Tahoma" w:hAnsi="Tahoma" w:cs="Tahoma"/>
          <w:sz w:val="20"/>
          <w:szCs w:val="20"/>
        </w:rPr>
      </w:pPr>
    </w:p>
    <w:p w:rsidR="00FE46C5" w:rsidRDefault="00FE46C5" w:rsidP="00FE46C5">
      <w:pPr>
        <w:pStyle w:val="Listenabsatz"/>
        <w:numPr>
          <w:ilvl w:val="0"/>
          <w:numId w:val="12"/>
        </w:numPr>
        <w:spacing w:line="360" w:lineRule="auto"/>
        <w:rPr>
          <w:rFonts w:ascii="Tahoma" w:hAnsi="Tahoma" w:cs="Tahoma"/>
          <w:sz w:val="20"/>
          <w:szCs w:val="20"/>
        </w:rPr>
      </w:pPr>
      <w:r w:rsidRPr="00FE46C5">
        <w:rPr>
          <w:rFonts w:ascii="Tahoma" w:hAnsi="Tahoma" w:cs="Tahoma"/>
          <w:b/>
          <w:sz w:val="20"/>
          <w:szCs w:val="20"/>
        </w:rPr>
        <w:t>Eltern einbeziehen</w:t>
      </w:r>
      <w:r w:rsidR="0048500B" w:rsidRPr="00FE46C5">
        <w:rPr>
          <w:rFonts w:ascii="Tahoma" w:hAnsi="Tahoma" w:cs="Tahoma"/>
          <w:b/>
          <w:sz w:val="20"/>
          <w:szCs w:val="20"/>
        </w:rPr>
        <w:t>:</w:t>
      </w:r>
      <w:r w:rsidR="0048500B" w:rsidRPr="0048500B">
        <w:rPr>
          <w:rFonts w:ascii="Tahoma" w:hAnsi="Tahoma" w:cs="Tahoma"/>
          <w:sz w:val="20"/>
          <w:szCs w:val="20"/>
        </w:rPr>
        <w:t xml:space="preserve"> Steht</w:t>
      </w:r>
      <w:r>
        <w:rPr>
          <w:rFonts w:ascii="Tahoma" w:hAnsi="Tahoma" w:cs="Tahoma"/>
          <w:sz w:val="20"/>
          <w:szCs w:val="20"/>
        </w:rPr>
        <w:t xml:space="preserve"> die Familie eines Heranwachsen</w:t>
      </w:r>
      <w:r w:rsidR="0048500B" w:rsidRPr="0048500B">
        <w:rPr>
          <w:rFonts w:ascii="Tahoma" w:hAnsi="Tahoma" w:cs="Tahoma"/>
          <w:sz w:val="20"/>
          <w:szCs w:val="20"/>
        </w:rPr>
        <w:t xml:space="preserve">den Naturwissenschaft und Technik eher skeptisch gegenüber, wird er oder sie nur schwer Gefallen daran finden. Projekte sollten also prüfen, wie sie das direkte Umfeld für MINT-Bildung interessieren, </w:t>
      </w:r>
      <w:r>
        <w:rPr>
          <w:rFonts w:ascii="Tahoma" w:hAnsi="Tahoma" w:cs="Tahoma"/>
          <w:sz w:val="20"/>
          <w:szCs w:val="20"/>
        </w:rPr>
        <w:t>sensibilisieren und motivieren.</w:t>
      </w:r>
    </w:p>
    <w:p w:rsidR="00D756F6" w:rsidRPr="009E6EE2" w:rsidRDefault="00D756F6" w:rsidP="009E6EE2">
      <w:pPr>
        <w:rPr>
          <w:rFonts w:ascii="Tahoma" w:hAnsi="Tahoma" w:cs="Tahoma"/>
          <w:b/>
          <w:sz w:val="20"/>
          <w:szCs w:val="20"/>
        </w:rPr>
      </w:pPr>
    </w:p>
    <w:p w:rsidR="0048500B" w:rsidRPr="009E6EE2" w:rsidRDefault="00FE46C5" w:rsidP="009E6EE2">
      <w:pPr>
        <w:rPr>
          <w:rFonts w:ascii="Tahoma" w:hAnsi="Tahoma" w:cs="Tahoma"/>
          <w:b/>
          <w:sz w:val="20"/>
          <w:szCs w:val="20"/>
        </w:rPr>
      </w:pPr>
      <w:r w:rsidRPr="009E6EE2">
        <w:rPr>
          <w:rFonts w:ascii="Tahoma" w:hAnsi="Tahoma" w:cs="Tahoma"/>
          <w:b/>
          <w:sz w:val="20"/>
          <w:szCs w:val="20"/>
        </w:rPr>
        <w:t xml:space="preserve">Die Bildungslandschaft </w:t>
      </w:r>
    </w:p>
    <w:p w:rsidR="0048500B" w:rsidRPr="0048500B" w:rsidRDefault="0048500B" w:rsidP="0048500B">
      <w:pPr>
        <w:spacing w:line="360" w:lineRule="auto"/>
        <w:rPr>
          <w:rFonts w:ascii="Tahoma" w:hAnsi="Tahoma" w:cs="Tahoma"/>
          <w:sz w:val="20"/>
          <w:szCs w:val="20"/>
        </w:rPr>
      </w:pPr>
      <w:r w:rsidRPr="0048500B">
        <w:rPr>
          <w:rFonts w:ascii="Tahoma" w:hAnsi="Tahoma" w:cs="Tahoma"/>
          <w:sz w:val="20"/>
          <w:szCs w:val="20"/>
        </w:rPr>
        <w:t xml:space="preserve">MINT-Bildung sollte nicht nur möglichst früh beginnen, sondern auf dem gesamten Bildungsweg stattfinden, um das Interesse von Kindern und Jugendlichen für MINT durchgängig zu erhalten. Helfen Sie beim Aufbau von Bildungsketten mit, wenn Sie Veränderungen auf systemischer Ebene anstoßen wollen. </w:t>
      </w:r>
    </w:p>
    <w:p w:rsidR="00FE46C5" w:rsidRDefault="00FE46C5" w:rsidP="0048500B">
      <w:pPr>
        <w:pStyle w:val="Listenabsatz"/>
        <w:numPr>
          <w:ilvl w:val="0"/>
          <w:numId w:val="12"/>
        </w:numPr>
        <w:spacing w:line="360" w:lineRule="auto"/>
        <w:rPr>
          <w:rFonts w:ascii="Tahoma" w:hAnsi="Tahoma" w:cs="Tahoma"/>
          <w:sz w:val="20"/>
          <w:szCs w:val="20"/>
        </w:rPr>
      </w:pPr>
      <w:r w:rsidRPr="00FE46C5">
        <w:rPr>
          <w:rFonts w:ascii="Tahoma" w:hAnsi="Tahoma" w:cs="Tahoma"/>
          <w:b/>
          <w:sz w:val="20"/>
          <w:szCs w:val="20"/>
        </w:rPr>
        <w:t>Übergänge erleichtern</w:t>
      </w:r>
      <w:r w:rsidR="0048500B" w:rsidRPr="00FE46C5">
        <w:rPr>
          <w:rFonts w:ascii="Tahoma" w:hAnsi="Tahoma" w:cs="Tahoma"/>
          <w:b/>
          <w:sz w:val="20"/>
          <w:szCs w:val="20"/>
        </w:rPr>
        <w:t>:</w:t>
      </w:r>
      <w:r w:rsidR="0048500B" w:rsidRPr="00FE46C5">
        <w:rPr>
          <w:rFonts w:ascii="Tahoma" w:hAnsi="Tahoma" w:cs="Tahoma"/>
          <w:sz w:val="20"/>
          <w:szCs w:val="20"/>
        </w:rPr>
        <w:t xml:space="preserve"> Bildungsbiografien sind von Übergängen zwischen unterschiedlichen Institutionen geprägt. Diese Schnittstellen können den Zugang zu MINT-Themen vertiefen oder vers</w:t>
      </w:r>
      <w:r>
        <w:rPr>
          <w:rFonts w:ascii="Tahoma" w:hAnsi="Tahoma" w:cs="Tahoma"/>
          <w:sz w:val="20"/>
          <w:szCs w:val="20"/>
        </w:rPr>
        <w:t>chließen. Hier ist eine Förder</w:t>
      </w:r>
      <w:r w:rsidR="0048500B" w:rsidRPr="00FE46C5">
        <w:rPr>
          <w:rFonts w:ascii="Tahoma" w:hAnsi="Tahoma" w:cs="Tahoma"/>
          <w:sz w:val="20"/>
          <w:szCs w:val="20"/>
        </w:rPr>
        <w:t>ung besonders vielversprechend, z.B. durch Tandemschulungen für Kita-und GrundschulpädagogInnen.</w:t>
      </w:r>
    </w:p>
    <w:p w:rsidR="00FE46C5" w:rsidRDefault="00FE46C5" w:rsidP="00FE46C5">
      <w:pPr>
        <w:pStyle w:val="Listenabsatz"/>
        <w:spacing w:line="360" w:lineRule="auto"/>
        <w:rPr>
          <w:rFonts w:ascii="Tahoma" w:hAnsi="Tahoma" w:cs="Tahoma"/>
          <w:sz w:val="20"/>
          <w:szCs w:val="20"/>
        </w:rPr>
      </w:pPr>
    </w:p>
    <w:p w:rsidR="00FE46C5" w:rsidRPr="00FE46C5" w:rsidRDefault="00FE46C5" w:rsidP="00FE46C5">
      <w:pPr>
        <w:pStyle w:val="Listenabsatz"/>
        <w:numPr>
          <w:ilvl w:val="0"/>
          <w:numId w:val="12"/>
        </w:numPr>
        <w:spacing w:line="360" w:lineRule="auto"/>
        <w:rPr>
          <w:rFonts w:ascii="Tahoma" w:hAnsi="Tahoma" w:cs="Tahoma"/>
          <w:sz w:val="20"/>
          <w:szCs w:val="20"/>
        </w:rPr>
      </w:pPr>
      <w:r w:rsidRPr="00FE46C5">
        <w:rPr>
          <w:rFonts w:ascii="Tahoma" w:hAnsi="Tahoma" w:cs="Tahoma"/>
          <w:b/>
          <w:sz w:val="20"/>
          <w:szCs w:val="20"/>
        </w:rPr>
        <w:t>Angebotslücken schließen</w:t>
      </w:r>
      <w:r w:rsidR="0048500B" w:rsidRPr="00FE46C5">
        <w:rPr>
          <w:rFonts w:ascii="Tahoma" w:hAnsi="Tahoma" w:cs="Tahoma"/>
          <w:b/>
          <w:sz w:val="20"/>
          <w:szCs w:val="20"/>
        </w:rPr>
        <w:t>:</w:t>
      </w:r>
      <w:r w:rsidR="0048500B" w:rsidRPr="00FE46C5">
        <w:rPr>
          <w:rFonts w:ascii="Tahoma" w:hAnsi="Tahoma" w:cs="Tahoma"/>
          <w:sz w:val="20"/>
          <w:szCs w:val="20"/>
        </w:rPr>
        <w:t xml:space="preserve"> Häufig gibt es vor Ort ausreichend Pro</w:t>
      </w:r>
      <w:r w:rsidR="0048500B" w:rsidRPr="00FE46C5">
        <w:rPr>
          <w:rFonts w:ascii="Tahoma" w:hAnsi="Tahoma" w:cs="Tahoma"/>
          <w:sz w:val="20"/>
          <w:szCs w:val="20"/>
        </w:rPr>
        <w:softHyphen/>
        <w:t xml:space="preserve">jekte, die bei passender Planung und Vernetzung Angebotslücken an der Schule schließen. Fördernde können relevante MINT-AkteurInnen an einen Tisch bringen, um die örtlichen Potenziale zu nutzen. </w:t>
      </w:r>
    </w:p>
    <w:p w:rsidR="00FE46C5" w:rsidRPr="00FE46C5" w:rsidRDefault="00FE46C5" w:rsidP="00FE46C5">
      <w:pPr>
        <w:pStyle w:val="Listenabsatz"/>
        <w:spacing w:line="360" w:lineRule="auto"/>
        <w:rPr>
          <w:rFonts w:ascii="Tahoma" w:hAnsi="Tahoma" w:cs="Tahoma"/>
          <w:sz w:val="20"/>
          <w:szCs w:val="20"/>
        </w:rPr>
      </w:pPr>
    </w:p>
    <w:p w:rsidR="0048500B" w:rsidRDefault="00FE46C5" w:rsidP="0048500B">
      <w:pPr>
        <w:pStyle w:val="Listenabsatz"/>
        <w:numPr>
          <w:ilvl w:val="0"/>
          <w:numId w:val="12"/>
        </w:numPr>
        <w:spacing w:line="360" w:lineRule="auto"/>
        <w:rPr>
          <w:rFonts w:ascii="Tahoma" w:hAnsi="Tahoma" w:cs="Tahoma"/>
          <w:sz w:val="20"/>
          <w:szCs w:val="20"/>
        </w:rPr>
      </w:pPr>
      <w:r w:rsidRPr="00FE46C5">
        <w:rPr>
          <w:rFonts w:ascii="Tahoma" w:hAnsi="Tahoma" w:cs="Tahoma"/>
          <w:b/>
          <w:sz w:val="20"/>
          <w:szCs w:val="20"/>
        </w:rPr>
        <w:t>Netzwerke aufbauen:</w:t>
      </w:r>
      <w:r w:rsidRPr="00FE46C5">
        <w:rPr>
          <w:rFonts w:ascii="Tahoma" w:hAnsi="Tahoma" w:cs="Tahoma"/>
          <w:sz w:val="20"/>
          <w:szCs w:val="20"/>
        </w:rPr>
        <w:t xml:space="preserve"> </w:t>
      </w:r>
      <w:r w:rsidR="0048500B" w:rsidRPr="00FE46C5">
        <w:rPr>
          <w:rFonts w:ascii="Tahoma" w:hAnsi="Tahoma" w:cs="Tahoma"/>
          <w:sz w:val="20"/>
          <w:szCs w:val="20"/>
        </w:rPr>
        <w:t>Regionale Netzwerke aus Bildungsverwal</w:t>
      </w:r>
      <w:r w:rsidR="0048500B" w:rsidRPr="00FE46C5">
        <w:rPr>
          <w:rFonts w:ascii="Tahoma" w:hAnsi="Tahoma" w:cs="Tahoma"/>
          <w:sz w:val="20"/>
          <w:szCs w:val="20"/>
        </w:rPr>
        <w:softHyphen/>
        <w:t>tung, Kitas, Projekten, Unternehmen usw. sind für den Aufbau von MINT-Bildungsket</w:t>
      </w:r>
      <w:r w:rsidR="0048500B" w:rsidRPr="00FE46C5">
        <w:rPr>
          <w:rFonts w:ascii="Tahoma" w:hAnsi="Tahoma" w:cs="Tahoma"/>
          <w:sz w:val="20"/>
          <w:szCs w:val="20"/>
        </w:rPr>
        <w:softHyphen/>
        <w:t>ten entscheidend. Fördernde leisten einen wertvollen Beitrag zur MINT-Bildung, wenn sie solche Netzwerke mit Zeit, Geld und Wissen unterstützen. Ein Beispiel aus der Praxis sind die zdi-Netzwerke in Nordrhein- Westfalen und die MINT-Regionen der Körber Stiftung.</w:t>
      </w:r>
    </w:p>
    <w:p w:rsidR="00FE46C5" w:rsidRDefault="00D756F6" w:rsidP="001875D9">
      <w:pPr>
        <w:pStyle w:val="berschrift1"/>
      </w:pPr>
      <w:bookmarkStart w:id="14" w:name="_Toc518996129"/>
      <w:r>
        <w:lastRenderedPageBreak/>
        <w:t xml:space="preserve">Kapitel 4: </w:t>
      </w:r>
      <w:r w:rsidR="00FE46C5">
        <w:t>Wissen, was wirkt</w:t>
      </w:r>
      <w:bookmarkEnd w:id="14"/>
    </w:p>
    <w:p w:rsidR="00FE46C5" w:rsidRDefault="00FE46C5" w:rsidP="00FE46C5">
      <w:pPr>
        <w:spacing w:line="360" w:lineRule="auto"/>
        <w:rPr>
          <w:rFonts w:ascii="Tahoma" w:hAnsi="Tahoma" w:cs="Tahoma"/>
          <w:sz w:val="20"/>
          <w:szCs w:val="20"/>
        </w:rPr>
      </w:pPr>
    </w:p>
    <w:p w:rsidR="00FE46C5" w:rsidRDefault="001875D9" w:rsidP="00FE46C5">
      <w:pPr>
        <w:spacing w:line="360" w:lineRule="auto"/>
        <w:rPr>
          <w:rFonts w:ascii="Tahoma" w:hAnsi="Tahoma" w:cs="Tahoma"/>
          <w:sz w:val="20"/>
          <w:szCs w:val="20"/>
        </w:rPr>
      </w:pPr>
      <w:r>
        <w:rPr>
          <w:rFonts w:ascii="Tahoma" w:hAnsi="Tahoma" w:cs="Tahoma"/>
          <w:sz w:val="20"/>
          <w:szCs w:val="20"/>
        </w:rPr>
        <w:t>G</w:t>
      </w:r>
      <w:r w:rsidR="00FE46C5">
        <w:rPr>
          <w:rFonts w:ascii="Tahoma" w:hAnsi="Tahoma" w:cs="Tahoma"/>
          <w:sz w:val="20"/>
          <w:szCs w:val="20"/>
        </w:rPr>
        <w:t xml:space="preserve">anzseitiges Foto: </w:t>
      </w:r>
      <w:r>
        <w:rPr>
          <w:rFonts w:ascii="Tahoma" w:hAnsi="Tahoma" w:cs="Tahoma"/>
          <w:sz w:val="20"/>
          <w:szCs w:val="20"/>
        </w:rPr>
        <w:t>Die Kamera zeigt zwei junge Männer von oben, die auf einem kleinen Tablet durch eine Anwe</w:t>
      </w:r>
      <w:r w:rsidR="0026094D">
        <w:rPr>
          <w:rFonts w:ascii="Tahoma" w:hAnsi="Tahoma" w:cs="Tahoma"/>
          <w:sz w:val="20"/>
          <w:szCs w:val="20"/>
        </w:rPr>
        <w:t>nd</w:t>
      </w:r>
      <w:r>
        <w:rPr>
          <w:rFonts w:ascii="Tahoma" w:hAnsi="Tahoma" w:cs="Tahoma"/>
          <w:sz w:val="20"/>
          <w:szCs w:val="20"/>
        </w:rPr>
        <w:t>ung gehen.</w:t>
      </w:r>
    </w:p>
    <w:p w:rsidR="001875D9" w:rsidRDefault="001875D9" w:rsidP="00FE46C5">
      <w:pPr>
        <w:spacing w:line="360" w:lineRule="auto"/>
        <w:rPr>
          <w:rFonts w:ascii="Tahoma" w:hAnsi="Tahoma" w:cs="Tahoma"/>
          <w:sz w:val="20"/>
          <w:szCs w:val="20"/>
        </w:rPr>
      </w:pPr>
    </w:p>
    <w:p w:rsidR="001875D9" w:rsidRDefault="001875D9" w:rsidP="00092EA6">
      <w:pPr>
        <w:pStyle w:val="berschrift2"/>
      </w:pPr>
      <w:bookmarkStart w:id="15" w:name="_Toc518996130"/>
      <w:r>
        <w:t>An diesen Qualitätsmerkmalen erkennen Sie gute Projektarbeit</w:t>
      </w:r>
      <w:bookmarkEnd w:id="15"/>
    </w:p>
    <w:p w:rsidR="001875D9" w:rsidRPr="001C0386" w:rsidRDefault="001875D9" w:rsidP="001C0386">
      <w:pPr>
        <w:spacing w:line="360" w:lineRule="auto"/>
        <w:rPr>
          <w:rFonts w:ascii="Tahoma" w:hAnsi="Tahoma" w:cs="Tahoma"/>
          <w:sz w:val="20"/>
          <w:szCs w:val="20"/>
        </w:rPr>
      </w:pPr>
      <w:r w:rsidRPr="001C0386">
        <w:rPr>
          <w:rFonts w:ascii="Tahoma" w:hAnsi="Tahoma" w:cs="Tahoma"/>
          <w:sz w:val="20"/>
          <w:szCs w:val="20"/>
        </w:rPr>
        <w:t xml:space="preserve">Es gibt keine Standardmodelle für gute MINT-Projekte. Aber es gibt Qualitätsmerkmale, die Hinweise darauf geben, ob ein Angebot die gewünschte Wirkung entfalten wird oder nicht. Die Kriterien basieren auf vielfältigen Erfahrungen aus den PHINEO-Themenfeldanalysen sowie Diskussionen mit ExpertInnen aus der MINT-Szene. </w:t>
      </w:r>
    </w:p>
    <w:p w:rsidR="001875D9" w:rsidRDefault="001875D9" w:rsidP="001875D9">
      <w:pPr>
        <w:spacing w:line="360" w:lineRule="auto"/>
        <w:rPr>
          <w:rFonts w:ascii="Tahoma" w:hAnsi="Tahoma" w:cs="Tahoma"/>
          <w:sz w:val="20"/>
          <w:szCs w:val="20"/>
        </w:rPr>
      </w:pPr>
      <w:r w:rsidRPr="001C0386">
        <w:rPr>
          <w:rFonts w:ascii="Tahoma" w:hAnsi="Tahoma" w:cs="Tahoma"/>
          <w:sz w:val="20"/>
          <w:szCs w:val="20"/>
        </w:rPr>
        <w:t>Als Soziale/r InvestorIn sollten Sie diese Qua</w:t>
      </w:r>
      <w:r w:rsidRPr="001C0386">
        <w:rPr>
          <w:rFonts w:ascii="Tahoma" w:hAnsi="Tahoma" w:cs="Tahoma"/>
          <w:sz w:val="20"/>
          <w:szCs w:val="20"/>
        </w:rPr>
        <w:softHyphen/>
        <w:t>litätsmerkmale gezielt fördern – ob Sie nun eigene Projekte umsetzen oder Maßnahmen finanziell unterstützen. So schaffen Sie die Voraussetzung dafür, dass ein Projekt wirken kann. ProjektpartnerInnen, die sich regelmä</w:t>
      </w:r>
      <w:r w:rsidRPr="001C0386">
        <w:rPr>
          <w:rFonts w:ascii="Tahoma" w:hAnsi="Tahoma" w:cs="Tahoma"/>
          <w:sz w:val="20"/>
          <w:szCs w:val="20"/>
        </w:rPr>
        <w:softHyphen/>
        <w:t>ßig über Ziele, Ergebnisse und das Verbesse</w:t>
      </w:r>
      <w:r w:rsidRPr="001C0386">
        <w:rPr>
          <w:rFonts w:ascii="Tahoma" w:hAnsi="Tahoma" w:cs="Tahoma"/>
          <w:sz w:val="20"/>
          <w:szCs w:val="20"/>
        </w:rPr>
        <w:softHyphen/>
        <w:t>rungspotenzial ihrer Angebote austauschen, begegnen sich auf Augenhöhe. Sie gehen gemeinsam in einen Lernprozess und errei</w:t>
      </w:r>
      <w:r w:rsidRPr="001C0386">
        <w:rPr>
          <w:rFonts w:ascii="Tahoma" w:hAnsi="Tahoma" w:cs="Tahoma"/>
          <w:sz w:val="20"/>
          <w:szCs w:val="20"/>
        </w:rPr>
        <w:softHyphen/>
        <w:t>chen letztlich ihre Ziele besser.</w:t>
      </w:r>
    </w:p>
    <w:p w:rsidR="0068408C" w:rsidRPr="001C0386" w:rsidRDefault="0068408C" w:rsidP="001875D9">
      <w:pPr>
        <w:spacing w:line="360" w:lineRule="auto"/>
        <w:rPr>
          <w:rFonts w:ascii="Tahoma" w:hAnsi="Tahoma" w:cs="Tahoma"/>
          <w:sz w:val="20"/>
          <w:szCs w:val="20"/>
        </w:rPr>
      </w:pPr>
    </w:p>
    <w:p w:rsidR="001875D9" w:rsidRPr="0068408C" w:rsidRDefault="0068408C" w:rsidP="0068408C">
      <w:pPr>
        <w:rPr>
          <w:rFonts w:ascii="Tahoma" w:hAnsi="Tahoma" w:cs="Tahoma"/>
          <w:sz w:val="20"/>
          <w:szCs w:val="20"/>
          <w:u w:val="single"/>
        </w:rPr>
      </w:pPr>
      <w:r>
        <w:rPr>
          <w:rFonts w:ascii="Tahoma" w:hAnsi="Tahoma" w:cs="Tahoma"/>
          <w:sz w:val="20"/>
          <w:szCs w:val="20"/>
          <w:u w:val="single"/>
        </w:rPr>
        <w:t>Ergänzung</w:t>
      </w:r>
      <w:r w:rsidR="0026094D" w:rsidRPr="0068408C">
        <w:rPr>
          <w:rFonts w:ascii="Tahoma" w:hAnsi="Tahoma" w:cs="Tahoma"/>
          <w:sz w:val="20"/>
          <w:szCs w:val="20"/>
          <w:u w:val="single"/>
        </w:rPr>
        <w:t xml:space="preserve">: </w:t>
      </w:r>
      <w:r w:rsidR="001875D9" w:rsidRPr="0068408C">
        <w:rPr>
          <w:rFonts w:ascii="Tahoma" w:hAnsi="Tahoma" w:cs="Tahoma"/>
          <w:sz w:val="20"/>
          <w:szCs w:val="20"/>
          <w:u w:val="single"/>
        </w:rPr>
        <w:t>Was</w:t>
      </w:r>
      <w:r w:rsidR="0026094D" w:rsidRPr="0068408C">
        <w:rPr>
          <w:rFonts w:ascii="Tahoma" w:hAnsi="Tahoma" w:cs="Tahoma"/>
          <w:sz w:val="20"/>
          <w:szCs w:val="20"/>
          <w:u w:val="single"/>
        </w:rPr>
        <w:t xml:space="preserve"> wir bei PHINEO unter Wirkung u</w:t>
      </w:r>
      <w:r w:rsidR="001875D9" w:rsidRPr="0068408C">
        <w:rPr>
          <w:rFonts w:ascii="Tahoma" w:hAnsi="Tahoma" w:cs="Tahoma"/>
          <w:sz w:val="20"/>
          <w:szCs w:val="20"/>
          <w:u w:val="single"/>
        </w:rPr>
        <w:t xml:space="preserve">nd Wirkungsanalyse verstehen </w:t>
      </w:r>
    </w:p>
    <w:p w:rsidR="001875D9" w:rsidRPr="001C0386" w:rsidRDefault="001875D9" w:rsidP="001875D9">
      <w:pPr>
        <w:spacing w:line="360" w:lineRule="auto"/>
        <w:rPr>
          <w:rFonts w:ascii="Tahoma" w:hAnsi="Tahoma" w:cs="Tahoma"/>
          <w:sz w:val="20"/>
          <w:szCs w:val="20"/>
        </w:rPr>
      </w:pPr>
      <w:r w:rsidRPr="001C0386">
        <w:rPr>
          <w:rFonts w:ascii="Tahoma" w:hAnsi="Tahoma" w:cs="Tahoma"/>
          <w:sz w:val="20"/>
          <w:szCs w:val="20"/>
        </w:rPr>
        <w:t>Bei gemeinnütziger Arbeit sprechen wir bei PHINEO dann von Wirkung, wenn eine Maßnahme zu Veränderungen bei der Zielgruppe, in deren Lebensumfeld und in der Gesell</w:t>
      </w:r>
      <w:r w:rsidRPr="001C0386">
        <w:rPr>
          <w:rFonts w:ascii="Tahoma" w:hAnsi="Tahoma" w:cs="Tahoma"/>
          <w:sz w:val="20"/>
          <w:szCs w:val="20"/>
        </w:rPr>
        <w:softHyphen/>
        <w:t xml:space="preserve">schaft insgesamt führt. Jedoch: Soziale Wirkung kann man nicht ohne </w:t>
      </w:r>
      <w:proofErr w:type="gramStart"/>
      <w:r w:rsidRPr="001C0386">
        <w:rPr>
          <w:rFonts w:ascii="Tahoma" w:hAnsi="Tahoma" w:cs="Tahoma"/>
          <w:sz w:val="20"/>
          <w:szCs w:val="20"/>
        </w:rPr>
        <w:t>Weiteres</w:t>
      </w:r>
      <w:proofErr w:type="gramEnd"/>
      <w:r w:rsidRPr="001C0386">
        <w:rPr>
          <w:rFonts w:ascii="Tahoma" w:hAnsi="Tahoma" w:cs="Tahoma"/>
          <w:sz w:val="20"/>
          <w:szCs w:val="20"/>
        </w:rPr>
        <w:t xml:space="preserve"> messen! Gemeinnützige Arbeit lässt sich nicht an ein Raster anlegen, das die jeweilige Wirkung misst und vergleicht – nach dem Muster: Organisation A hat eine Wirkung von 1,8 und Organisation B eine von 3, also ist Organisation A die wirksamere der beiden. Sehr wohl lässt sich aber das Wirkungspotenzial analysieren. Man kann stichhaltig ermitteln, wie leistungsfähig eine gemeinnützige Organisation ist und wie hoch die Wahrscheinlichkeit ist, dass ein Projekt Wirkung erzielt. Mit welchen Kriterien PHI</w:t>
      </w:r>
      <w:r w:rsidRPr="001C0386">
        <w:rPr>
          <w:rFonts w:ascii="Tahoma" w:hAnsi="Tahoma" w:cs="Tahoma"/>
          <w:sz w:val="20"/>
          <w:szCs w:val="20"/>
        </w:rPr>
        <w:softHyphen/>
        <w:t xml:space="preserve">NEO das Wirkungspotenzial einer Organisation analysiert, lesen Sie auf </w:t>
      </w:r>
      <w:r w:rsidR="0068408C">
        <w:rPr>
          <w:rFonts w:ascii="Arial" w:hAnsi="Arial" w:cs="Arial"/>
          <w:sz w:val="20"/>
          <w:szCs w:val="20"/>
        </w:rPr>
        <w:t>Seite 49.</w:t>
      </w:r>
    </w:p>
    <w:p w:rsidR="001875D9" w:rsidRPr="0026094D" w:rsidRDefault="0068408C" w:rsidP="0026094D">
      <w:pPr>
        <w:pStyle w:val="Listenabsatz"/>
        <w:numPr>
          <w:ilvl w:val="0"/>
          <w:numId w:val="16"/>
        </w:numPr>
        <w:spacing w:line="360" w:lineRule="auto"/>
        <w:rPr>
          <w:rFonts w:ascii="Tahoma" w:hAnsi="Tahoma" w:cs="Tahoma"/>
          <w:b/>
          <w:sz w:val="20"/>
          <w:szCs w:val="20"/>
        </w:rPr>
      </w:pPr>
      <w:r>
        <w:rPr>
          <w:rFonts w:ascii="Tahoma" w:hAnsi="Tahoma" w:cs="Tahoma"/>
          <w:b/>
          <w:sz w:val="20"/>
          <w:szCs w:val="20"/>
        </w:rPr>
        <w:t>Zielgenauigkeit</w:t>
      </w:r>
    </w:p>
    <w:p w:rsidR="001875D9" w:rsidRPr="001875D9" w:rsidRDefault="001875D9" w:rsidP="001C0386">
      <w:pPr>
        <w:spacing w:line="360" w:lineRule="auto"/>
        <w:rPr>
          <w:rFonts w:ascii="Tahoma" w:hAnsi="Tahoma" w:cs="Tahoma"/>
          <w:sz w:val="20"/>
          <w:szCs w:val="20"/>
        </w:rPr>
      </w:pPr>
      <w:r w:rsidRPr="001C0386">
        <w:rPr>
          <w:rFonts w:ascii="Tahoma" w:hAnsi="Tahoma" w:cs="Tahoma"/>
          <w:sz w:val="20"/>
          <w:szCs w:val="20"/>
        </w:rPr>
        <w:t xml:space="preserve">Wie es um die Wirkung eines Projekts bestellt ist, fängt schon auf dem Reißbrett an. Je präziser die Projektverantwortlichen benennen, welche Veränderungen sie bei wem aus welchen Gründen erreichen wollen, desto eher können sie passgenaue Angebote machen. Welche Zielgruppen und Teilzielgruppen sprechen sie an? Was genau brauchen sie, damit sich in ihrem Leben etwas verändert? Und was kann unser Beitrag dafür sein? Diese Fragen sollten am Anfang jeder Konzeption stehen. </w:t>
      </w:r>
    </w:p>
    <w:p w:rsidR="001875D9" w:rsidRPr="001C0386" w:rsidRDefault="00064816" w:rsidP="001875D9">
      <w:pPr>
        <w:spacing w:line="360" w:lineRule="auto"/>
        <w:rPr>
          <w:rFonts w:ascii="Tahoma" w:hAnsi="Tahoma" w:cs="Tahoma"/>
          <w:sz w:val="20"/>
          <w:szCs w:val="20"/>
        </w:rPr>
      </w:pPr>
      <w:r w:rsidRPr="00064816">
        <w:rPr>
          <w:rFonts w:ascii="Tahoma" w:hAnsi="Tahoma" w:cs="Tahoma"/>
          <w:sz w:val="20"/>
          <w:szCs w:val="20"/>
          <w:u w:val="single"/>
        </w:rPr>
        <w:lastRenderedPageBreak/>
        <w:t>InvestorInnentipp:</w:t>
      </w:r>
      <w:r>
        <w:rPr>
          <w:rFonts w:ascii="Tahoma" w:hAnsi="Tahoma" w:cs="Tahoma"/>
          <w:sz w:val="20"/>
          <w:szCs w:val="20"/>
        </w:rPr>
        <w:t xml:space="preserve"> </w:t>
      </w:r>
      <w:r w:rsidR="001875D9" w:rsidRPr="001C0386">
        <w:rPr>
          <w:rFonts w:ascii="Tahoma" w:hAnsi="Tahoma" w:cs="Tahoma"/>
          <w:sz w:val="20"/>
          <w:szCs w:val="20"/>
        </w:rPr>
        <w:t>Zielgenauigkeit sollte nicht nur Anspruch für jedes einzelne Proje</w:t>
      </w:r>
      <w:r w:rsidR="0026094D">
        <w:rPr>
          <w:rFonts w:ascii="Tahoma" w:hAnsi="Tahoma" w:cs="Tahoma"/>
          <w:sz w:val="20"/>
          <w:szCs w:val="20"/>
        </w:rPr>
        <w:t>kt, sondern für die Engagement-</w:t>
      </w:r>
      <w:r w:rsidR="001875D9" w:rsidRPr="001C0386">
        <w:rPr>
          <w:rFonts w:ascii="Tahoma" w:hAnsi="Tahoma" w:cs="Tahoma"/>
          <w:sz w:val="20"/>
          <w:szCs w:val="20"/>
        </w:rPr>
        <w:t>Strategie insgesamt sein. Planen Sie Ihr Engagement in der MINT-Bildung als strategische Investition und steuern Sie wirkungsorientiert. Machen Sie sich bewusst, was Sie mit Ihren Aktivitäten oder Ihrer Förderung erreichen wollen – auch mittel-und langfristig – und suchen Sie mögliche PartnerInnen gezielt danach aus. Orientie</w:t>
      </w:r>
      <w:r w:rsidR="001875D9" w:rsidRPr="001C0386">
        <w:rPr>
          <w:rFonts w:ascii="Tahoma" w:hAnsi="Tahoma" w:cs="Tahoma"/>
          <w:sz w:val="20"/>
          <w:szCs w:val="20"/>
        </w:rPr>
        <w:softHyphen/>
        <w:t>rung für das Förderportfolio bietet z. B. das Wirkt-Siegel von PHINEO.</w:t>
      </w:r>
    </w:p>
    <w:p w:rsidR="001C0386" w:rsidRPr="0026094D" w:rsidRDefault="0068408C" w:rsidP="0026094D">
      <w:pPr>
        <w:pStyle w:val="Listenabsatz"/>
        <w:numPr>
          <w:ilvl w:val="0"/>
          <w:numId w:val="16"/>
        </w:numPr>
        <w:spacing w:line="360" w:lineRule="auto"/>
        <w:rPr>
          <w:rFonts w:ascii="Tahoma" w:hAnsi="Tahoma" w:cs="Tahoma"/>
          <w:b/>
          <w:sz w:val="20"/>
          <w:szCs w:val="20"/>
        </w:rPr>
      </w:pPr>
      <w:r>
        <w:rPr>
          <w:rFonts w:ascii="Tahoma" w:hAnsi="Tahoma" w:cs="Tahoma"/>
          <w:b/>
          <w:sz w:val="20"/>
          <w:szCs w:val="20"/>
        </w:rPr>
        <w:t>Pädagogisches Konzept</w:t>
      </w:r>
    </w:p>
    <w:p w:rsidR="001C0386" w:rsidRPr="001C0386" w:rsidRDefault="001C0386" w:rsidP="001C0386">
      <w:pPr>
        <w:spacing w:line="360" w:lineRule="auto"/>
        <w:rPr>
          <w:rFonts w:ascii="Tahoma" w:hAnsi="Tahoma" w:cs="Tahoma"/>
          <w:sz w:val="20"/>
          <w:szCs w:val="20"/>
        </w:rPr>
      </w:pPr>
      <w:r w:rsidRPr="001C0386">
        <w:rPr>
          <w:rFonts w:ascii="Tahoma" w:hAnsi="Tahoma" w:cs="Tahoma"/>
          <w:sz w:val="20"/>
          <w:szCs w:val="20"/>
        </w:rPr>
        <w:t>Jedem (MINT-)Bildungsprojekt sollte ein pädagogisches Konzept zugrunde liegen, das auf wissenschaftlichen Erkenntnissen beruht und idealerweise in der Praxis erprobt ist. Nicht jede und jeder Projektverantwort</w:t>
      </w:r>
      <w:r w:rsidRPr="001C0386">
        <w:rPr>
          <w:rFonts w:ascii="Tahoma" w:hAnsi="Tahoma" w:cs="Tahoma"/>
          <w:sz w:val="20"/>
          <w:szCs w:val="20"/>
        </w:rPr>
        <w:softHyphen/>
        <w:t>liche braucht ein Pädagogikstudium. Doch mindestens sollten Fach- und Lehrkräfte in die Konzeption eines Angebots eingebunden werden. Auch lohnt eine Recherche, welche Projekte und Initiativen bereits erfolgreich mit der gewählten Methodik arbeiten. Grundsätzlich sollten Projekte stets bei dem ansetzen, was die Teilnehmenden an Wissen und Stärken mitbringen, statt auf Defizite zu schauen. Denn nur so lernen sie, an sich und ihre Fähigkeiten zu glauben – Voraus</w:t>
      </w:r>
      <w:r w:rsidR="0026094D">
        <w:rPr>
          <w:rFonts w:ascii="Tahoma" w:hAnsi="Tahoma" w:cs="Tahoma"/>
          <w:sz w:val="20"/>
          <w:szCs w:val="20"/>
        </w:rPr>
        <w:t>setzung für einen selbstbestimm</w:t>
      </w:r>
      <w:r w:rsidRPr="001C0386">
        <w:rPr>
          <w:rFonts w:ascii="Tahoma" w:hAnsi="Tahoma" w:cs="Tahoma"/>
          <w:sz w:val="20"/>
          <w:szCs w:val="20"/>
        </w:rPr>
        <w:t xml:space="preserve">ten Lebensweg. </w:t>
      </w:r>
    </w:p>
    <w:p w:rsidR="001C0386" w:rsidRPr="001C0386" w:rsidRDefault="00064816" w:rsidP="001C0386">
      <w:pPr>
        <w:spacing w:line="360" w:lineRule="auto"/>
        <w:rPr>
          <w:rFonts w:ascii="Tahoma" w:hAnsi="Tahoma" w:cs="Tahoma"/>
          <w:sz w:val="20"/>
          <w:szCs w:val="20"/>
        </w:rPr>
      </w:pPr>
      <w:r w:rsidRPr="00064816">
        <w:rPr>
          <w:rFonts w:ascii="Tahoma" w:hAnsi="Tahoma" w:cs="Tahoma"/>
          <w:sz w:val="20"/>
          <w:szCs w:val="20"/>
          <w:u w:val="single"/>
        </w:rPr>
        <w:t>InvestorInnentipp:</w:t>
      </w:r>
      <w:r>
        <w:rPr>
          <w:rFonts w:ascii="Tahoma" w:hAnsi="Tahoma" w:cs="Tahoma"/>
          <w:sz w:val="20"/>
          <w:szCs w:val="20"/>
        </w:rPr>
        <w:t xml:space="preserve"> </w:t>
      </w:r>
      <w:r w:rsidR="001C0386" w:rsidRPr="001C0386">
        <w:rPr>
          <w:rFonts w:ascii="Tahoma" w:hAnsi="Tahoma" w:cs="Tahoma"/>
          <w:sz w:val="20"/>
          <w:szCs w:val="20"/>
        </w:rPr>
        <w:t>Es muss nicht immer etwas Neues sein! Die Skalierung und Verbrei</w:t>
      </w:r>
      <w:r w:rsidR="001C0386" w:rsidRPr="001C0386">
        <w:rPr>
          <w:rFonts w:ascii="Tahoma" w:hAnsi="Tahoma" w:cs="Tahoma"/>
          <w:sz w:val="20"/>
          <w:szCs w:val="20"/>
        </w:rPr>
        <w:softHyphen/>
        <w:t xml:space="preserve">tung bewährter Projekte können eine viel-versprechende Strategie sein, um die MINT-Bildung flächendeckend zu verbessern. </w:t>
      </w:r>
    </w:p>
    <w:p w:rsidR="001C0386" w:rsidRPr="001C0386" w:rsidRDefault="00064816" w:rsidP="001C0386">
      <w:pPr>
        <w:spacing w:line="360" w:lineRule="auto"/>
        <w:rPr>
          <w:rFonts w:ascii="Tahoma" w:hAnsi="Tahoma" w:cs="Tahoma"/>
          <w:sz w:val="20"/>
          <w:szCs w:val="20"/>
        </w:rPr>
      </w:pPr>
      <w:r w:rsidRPr="00064816">
        <w:rPr>
          <w:rFonts w:ascii="Tahoma" w:hAnsi="Tahoma" w:cs="Tahoma"/>
          <w:sz w:val="20"/>
          <w:szCs w:val="20"/>
          <w:u w:val="single"/>
        </w:rPr>
        <w:t>InvestorInnentipp:</w:t>
      </w:r>
      <w:r>
        <w:rPr>
          <w:rFonts w:ascii="Tahoma" w:hAnsi="Tahoma" w:cs="Tahoma"/>
          <w:sz w:val="20"/>
          <w:szCs w:val="20"/>
        </w:rPr>
        <w:t xml:space="preserve"> </w:t>
      </w:r>
      <w:r w:rsidR="001C0386" w:rsidRPr="001C0386">
        <w:rPr>
          <w:rFonts w:ascii="Tahoma" w:hAnsi="Tahoma" w:cs="Tahoma"/>
          <w:sz w:val="20"/>
          <w:szCs w:val="20"/>
        </w:rPr>
        <w:t>Wenn Sie fördern, beschränken Sie Ihre Zuwendungen nicht allein auf direkte Projektkosten. Ermöglichen Sie den Organisationen Spielraum mit einem angemessenen Overhead. Sinnvoll können z. B. Investitionen in geeignete Schulungs- und Trainingsräume sowie Equip</w:t>
      </w:r>
      <w:r w:rsidR="001C0386" w:rsidRPr="001C0386">
        <w:rPr>
          <w:rFonts w:ascii="Tahoma" w:hAnsi="Tahoma" w:cs="Tahoma"/>
          <w:sz w:val="20"/>
          <w:szCs w:val="20"/>
        </w:rPr>
        <w:softHyphen/>
        <w:t xml:space="preserve">ment sein. </w:t>
      </w:r>
    </w:p>
    <w:p w:rsidR="001C0386" w:rsidRPr="00064816" w:rsidRDefault="001C0386" w:rsidP="00064816">
      <w:pPr>
        <w:pStyle w:val="Listenabsatz"/>
        <w:numPr>
          <w:ilvl w:val="0"/>
          <w:numId w:val="16"/>
        </w:numPr>
        <w:spacing w:line="360" w:lineRule="auto"/>
        <w:rPr>
          <w:rFonts w:ascii="Tahoma" w:hAnsi="Tahoma" w:cs="Tahoma"/>
          <w:b/>
          <w:sz w:val="20"/>
          <w:szCs w:val="20"/>
        </w:rPr>
      </w:pPr>
      <w:r w:rsidRPr="00064816">
        <w:rPr>
          <w:rFonts w:ascii="Tahoma" w:hAnsi="Tahoma" w:cs="Tahoma"/>
          <w:b/>
          <w:sz w:val="20"/>
          <w:szCs w:val="20"/>
        </w:rPr>
        <w:t>N</w:t>
      </w:r>
      <w:r w:rsidR="0068408C">
        <w:rPr>
          <w:rFonts w:ascii="Tahoma" w:hAnsi="Tahoma" w:cs="Tahoma"/>
          <w:b/>
          <w:sz w:val="20"/>
          <w:szCs w:val="20"/>
        </w:rPr>
        <w:t>achhaltigkeit</w:t>
      </w:r>
    </w:p>
    <w:p w:rsidR="001C0386" w:rsidRPr="001C0386" w:rsidRDefault="001C0386" w:rsidP="001C0386">
      <w:pPr>
        <w:spacing w:line="360" w:lineRule="auto"/>
        <w:rPr>
          <w:rFonts w:ascii="Tahoma" w:hAnsi="Tahoma" w:cs="Tahoma"/>
          <w:sz w:val="20"/>
          <w:szCs w:val="20"/>
        </w:rPr>
      </w:pPr>
      <w:r w:rsidRPr="001C0386">
        <w:rPr>
          <w:rFonts w:ascii="Tahoma" w:hAnsi="Tahoma" w:cs="Tahoma"/>
          <w:sz w:val="20"/>
          <w:szCs w:val="20"/>
        </w:rPr>
        <w:t>Je nachhaltiger ein MINT-Angebot gestaltet ist, desto eher entfaltet es Wirkung. Im bes</w:t>
      </w:r>
      <w:r w:rsidRPr="001C0386">
        <w:rPr>
          <w:rFonts w:ascii="Tahoma" w:hAnsi="Tahoma" w:cs="Tahoma"/>
          <w:sz w:val="20"/>
          <w:szCs w:val="20"/>
        </w:rPr>
        <w:softHyphen/>
        <w:t>ten Fall findet ein Projekt über einen langen Zeitraum regelmäßig statt. Aber auch punk</w:t>
      </w:r>
      <w:r w:rsidRPr="001C0386">
        <w:rPr>
          <w:rFonts w:ascii="Tahoma" w:hAnsi="Tahoma" w:cs="Tahoma"/>
          <w:sz w:val="20"/>
          <w:szCs w:val="20"/>
        </w:rPr>
        <w:softHyphen/>
        <w:t>tuelle Angebote können nachhaltig wirken, wenn sie die Teilnehmenden z. B. ermuntern, selbstständig weiter zu lernen, oder direkt in ein Anschlussprojekt vermitteln. Zudem sollte ein Angebot weder von einer einzigen Person abhängen, noch die Mitarbeitenden ständig wechseln, damit eine Vertrauensbasis zwi</w:t>
      </w:r>
      <w:r w:rsidRPr="001C0386">
        <w:rPr>
          <w:rFonts w:ascii="Tahoma" w:hAnsi="Tahoma" w:cs="Tahoma"/>
          <w:sz w:val="20"/>
          <w:szCs w:val="20"/>
        </w:rPr>
        <w:softHyphen/>
        <w:t xml:space="preserve">schen Teilnehmenden und Personal entstehen kann. All diese Aspekte – zeitliche, personelle und konzeptionelle – sollten von Anfang an mitgedacht werden. </w:t>
      </w:r>
    </w:p>
    <w:p w:rsidR="001C0386" w:rsidRPr="001C0386" w:rsidRDefault="00064816" w:rsidP="001C0386">
      <w:pPr>
        <w:spacing w:line="360" w:lineRule="auto"/>
        <w:rPr>
          <w:rFonts w:ascii="Tahoma" w:hAnsi="Tahoma" w:cs="Tahoma"/>
          <w:sz w:val="20"/>
          <w:szCs w:val="20"/>
        </w:rPr>
      </w:pPr>
      <w:r w:rsidRPr="00064816">
        <w:rPr>
          <w:rFonts w:ascii="Tahoma" w:hAnsi="Tahoma" w:cs="Tahoma"/>
          <w:sz w:val="20"/>
          <w:szCs w:val="20"/>
          <w:u w:val="single"/>
        </w:rPr>
        <w:t>InvestorInnentipp:</w:t>
      </w:r>
      <w:r>
        <w:rPr>
          <w:rFonts w:ascii="Tahoma" w:hAnsi="Tahoma" w:cs="Tahoma"/>
          <w:sz w:val="20"/>
          <w:szCs w:val="20"/>
        </w:rPr>
        <w:t xml:space="preserve"> </w:t>
      </w:r>
      <w:r w:rsidR="001C0386" w:rsidRPr="001C0386">
        <w:rPr>
          <w:rFonts w:ascii="Tahoma" w:hAnsi="Tahoma" w:cs="Tahoma"/>
          <w:sz w:val="20"/>
          <w:szCs w:val="20"/>
        </w:rPr>
        <w:t xml:space="preserve">Verstehen Sie Ihr Förderprojekt als Teil einer Bildungskette und achten Sie auf die Anschlussfähigkeit. Gibt es vor Ort vielleicht schon einführende Angebote, aber noch kein Projekt für </w:t>
      </w:r>
      <w:r w:rsidR="001C0386" w:rsidRPr="001C0386">
        <w:rPr>
          <w:rFonts w:ascii="Tahoma" w:hAnsi="Tahoma" w:cs="Tahoma"/>
          <w:sz w:val="20"/>
          <w:szCs w:val="20"/>
        </w:rPr>
        <w:lastRenderedPageBreak/>
        <w:t xml:space="preserve">Kinder und Jugendliche, die tiefer in MINT-Phänomene einsteigen wollen? Was folgt, wenn das Projekt endet? </w:t>
      </w:r>
    </w:p>
    <w:p w:rsidR="00064816" w:rsidRPr="00064816" w:rsidRDefault="001C0386" w:rsidP="00064816">
      <w:pPr>
        <w:pStyle w:val="Listenabsatz"/>
        <w:numPr>
          <w:ilvl w:val="0"/>
          <w:numId w:val="16"/>
        </w:numPr>
        <w:spacing w:line="360" w:lineRule="auto"/>
        <w:rPr>
          <w:rFonts w:ascii="Tahoma" w:hAnsi="Tahoma" w:cs="Tahoma"/>
          <w:b/>
          <w:sz w:val="20"/>
          <w:szCs w:val="20"/>
        </w:rPr>
      </w:pPr>
      <w:r w:rsidRPr="00064816">
        <w:rPr>
          <w:rFonts w:ascii="Tahoma" w:hAnsi="Tahoma" w:cs="Tahoma"/>
          <w:b/>
          <w:sz w:val="20"/>
          <w:szCs w:val="20"/>
        </w:rPr>
        <w:t>B</w:t>
      </w:r>
      <w:r w:rsidR="0068408C">
        <w:rPr>
          <w:rFonts w:ascii="Tahoma" w:hAnsi="Tahoma" w:cs="Tahoma"/>
          <w:b/>
          <w:sz w:val="20"/>
          <w:szCs w:val="20"/>
        </w:rPr>
        <w:t>ildungsumfeld</w:t>
      </w:r>
    </w:p>
    <w:p w:rsidR="001C0386" w:rsidRDefault="001C0386" w:rsidP="00064816">
      <w:pPr>
        <w:spacing w:line="360" w:lineRule="auto"/>
        <w:rPr>
          <w:rFonts w:ascii="Tahoma" w:hAnsi="Tahoma" w:cs="Tahoma"/>
          <w:sz w:val="20"/>
          <w:szCs w:val="20"/>
        </w:rPr>
      </w:pPr>
      <w:r w:rsidRPr="00064816">
        <w:rPr>
          <w:rFonts w:ascii="Tahoma" w:hAnsi="Tahoma" w:cs="Tahoma"/>
          <w:sz w:val="20"/>
          <w:szCs w:val="20"/>
        </w:rPr>
        <w:t>Wer das Umfeld seiner Zielgruppen kennt, kann es bei der Ansprache und Umsetzung eines Projekts einbeziehen – und damit die Basis dafür schaffen, dass das Angebot angenommen und nachhaltig verankert wird. Bei MINT-Projekten spielen vor allem Schule oder Kita, die Eltern und Gleichaltrige eine wichtige Rolle, um dauerhaft das Interesse an Natur und Technik bei den Teilnehmenden zu wecken. Kennen die betroffenen Päda</w:t>
      </w:r>
      <w:r w:rsidRPr="00064816">
        <w:rPr>
          <w:rFonts w:ascii="Tahoma" w:hAnsi="Tahoma" w:cs="Tahoma"/>
          <w:sz w:val="20"/>
          <w:szCs w:val="20"/>
        </w:rPr>
        <w:softHyphen/>
        <w:t>gogInnen das Angebot und sind sogar in die Vor- und Nachbereitung involviert? Werden die Kinder und Jugendlichen ermuntert, zu Hause und mit Freunden weiter zu tüfteln und zu forschen?</w:t>
      </w:r>
    </w:p>
    <w:p w:rsidR="00064816" w:rsidRPr="00064816" w:rsidRDefault="00064816" w:rsidP="00064816">
      <w:pPr>
        <w:spacing w:line="360" w:lineRule="auto"/>
        <w:rPr>
          <w:rFonts w:ascii="Tahoma" w:hAnsi="Tahoma" w:cs="Tahoma"/>
          <w:sz w:val="20"/>
          <w:szCs w:val="20"/>
        </w:rPr>
      </w:pPr>
      <w:r w:rsidRPr="00064816">
        <w:rPr>
          <w:rFonts w:ascii="Tahoma" w:hAnsi="Tahoma" w:cs="Tahoma"/>
          <w:sz w:val="20"/>
          <w:szCs w:val="20"/>
          <w:u w:val="single"/>
        </w:rPr>
        <w:t>InvestorInnentipp:</w:t>
      </w:r>
      <w:r>
        <w:rPr>
          <w:rFonts w:ascii="Tahoma" w:hAnsi="Tahoma" w:cs="Tahoma"/>
          <w:sz w:val="20"/>
          <w:szCs w:val="20"/>
          <w:u w:val="single"/>
        </w:rPr>
        <w:t xml:space="preserve"> </w:t>
      </w:r>
      <w:r w:rsidRPr="00064816">
        <w:rPr>
          <w:rFonts w:ascii="Tahoma" w:hAnsi="Tahoma" w:cs="Tahoma"/>
          <w:sz w:val="20"/>
          <w:szCs w:val="20"/>
        </w:rPr>
        <w:t>Als Unternehmen können Sie Projekte nicht nur finanziell unter</w:t>
      </w:r>
      <w:r w:rsidRPr="00064816">
        <w:rPr>
          <w:rFonts w:ascii="Tahoma" w:hAnsi="Tahoma" w:cs="Tahoma"/>
          <w:sz w:val="20"/>
          <w:szCs w:val="20"/>
        </w:rPr>
        <w:softHyphen/>
        <w:t>stützen, sondern auch mit Zeit- und Talent</w:t>
      </w:r>
      <w:r w:rsidRPr="00064816">
        <w:rPr>
          <w:rFonts w:ascii="Tahoma" w:hAnsi="Tahoma" w:cs="Tahoma"/>
          <w:sz w:val="20"/>
          <w:szCs w:val="20"/>
        </w:rPr>
        <w:softHyphen/>
        <w:t>spenden. Organisieren Sie z. B. eine Experi</w:t>
      </w:r>
      <w:r w:rsidRPr="00064816">
        <w:rPr>
          <w:rFonts w:ascii="Tahoma" w:hAnsi="Tahoma" w:cs="Tahoma"/>
          <w:sz w:val="20"/>
          <w:szCs w:val="20"/>
        </w:rPr>
        <w:softHyphen/>
        <w:t>mentiermeile oder binden Sie Mitarbeitende als MentorInnen für besonders interessier</w:t>
      </w:r>
      <w:r w:rsidRPr="00064816">
        <w:rPr>
          <w:rFonts w:ascii="Tahoma" w:hAnsi="Tahoma" w:cs="Tahoma"/>
          <w:sz w:val="20"/>
          <w:szCs w:val="20"/>
        </w:rPr>
        <w:softHyphen/>
        <w:t xml:space="preserve">te Jugendliche in die Projekte ein. Auch Beratungsleistungen etwa zur Ausstattung von Lernorten sind willkommen. </w:t>
      </w:r>
    </w:p>
    <w:p w:rsidR="00064816" w:rsidRPr="00064816" w:rsidRDefault="00064816" w:rsidP="00064816">
      <w:pPr>
        <w:pStyle w:val="Listenabsatz"/>
        <w:numPr>
          <w:ilvl w:val="0"/>
          <w:numId w:val="16"/>
        </w:numPr>
        <w:spacing w:line="360" w:lineRule="auto"/>
        <w:rPr>
          <w:rFonts w:ascii="Tahoma" w:hAnsi="Tahoma" w:cs="Tahoma"/>
          <w:b/>
          <w:sz w:val="20"/>
          <w:szCs w:val="20"/>
        </w:rPr>
      </w:pPr>
      <w:r w:rsidRPr="00064816">
        <w:rPr>
          <w:rFonts w:ascii="Tahoma" w:hAnsi="Tahoma" w:cs="Tahoma"/>
          <w:b/>
          <w:sz w:val="20"/>
          <w:szCs w:val="20"/>
        </w:rPr>
        <w:t>Q</w:t>
      </w:r>
      <w:r w:rsidR="0068408C">
        <w:rPr>
          <w:rFonts w:ascii="Tahoma" w:hAnsi="Tahoma" w:cs="Tahoma"/>
          <w:b/>
          <w:sz w:val="20"/>
          <w:szCs w:val="20"/>
        </w:rPr>
        <w:t>ualifikation</w:t>
      </w:r>
    </w:p>
    <w:p w:rsidR="00064816" w:rsidRPr="00064816" w:rsidRDefault="00064816" w:rsidP="00064816">
      <w:pPr>
        <w:spacing w:line="360" w:lineRule="auto"/>
        <w:rPr>
          <w:rFonts w:ascii="Tahoma" w:hAnsi="Tahoma" w:cs="Tahoma"/>
          <w:sz w:val="20"/>
          <w:szCs w:val="20"/>
        </w:rPr>
      </w:pPr>
      <w:r w:rsidRPr="00064816">
        <w:rPr>
          <w:rFonts w:ascii="Tahoma" w:hAnsi="Tahoma" w:cs="Tahoma"/>
          <w:sz w:val="20"/>
          <w:szCs w:val="20"/>
        </w:rPr>
        <w:t>Bei der Umsetzung jedes MINT-Projekts spielen die Mitarbeitenden eine entscheiden</w:t>
      </w:r>
      <w:r w:rsidRPr="00064816">
        <w:rPr>
          <w:rFonts w:ascii="Tahoma" w:hAnsi="Tahoma" w:cs="Tahoma"/>
          <w:sz w:val="20"/>
          <w:szCs w:val="20"/>
        </w:rPr>
        <w:softHyphen/>
        <w:t>de Rolle. Mit ihren fachlichen Kompetenzen sichern sie die Qualität des Angebots, durch Empathie und Leidenschaft begeistern und motivieren sie die Teilnehmenden. Das ist viel verlangt, insbesondere, wenn Ehren</w:t>
      </w:r>
      <w:r w:rsidRPr="00064816">
        <w:rPr>
          <w:rFonts w:ascii="Tahoma" w:hAnsi="Tahoma" w:cs="Tahoma"/>
          <w:sz w:val="20"/>
          <w:szCs w:val="20"/>
        </w:rPr>
        <w:softHyphen/>
        <w:t>amtliche die meisten Aufgaben übernehmen. Die sorgfältige Auswahl des Personals, Supervision oder Fortbildungen unterstützen die Projektmitarbeitenden, den Anforderun</w:t>
      </w:r>
      <w:r w:rsidRPr="00064816">
        <w:rPr>
          <w:rFonts w:ascii="Tahoma" w:hAnsi="Tahoma" w:cs="Tahoma"/>
          <w:sz w:val="20"/>
          <w:szCs w:val="20"/>
        </w:rPr>
        <w:softHyphen/>
        <w:t xml:space="preserve">gen gerecht zu werden. </w:t>
      </w:r>
    </w:p>
    <w:p w:rsidR="00064816" w:rsidRPr="00064816" w:rsidRDefault="006E23DA" w:rsidP="00064816">
      <w:pPr>
        <w:spacing w:line="360" w:lineRule="auto"/>
        <w:rPr>
          <w:rFonts w:ascii="Tahoma" w:hAnsi="Tahoma" w:cs="Tahoma"/>
          <w:sz w:val="20"/>
          <w:szCs w:val="20"/>
        </w:rPr>
      </w:pPr>
      <w:r w:rsidRPr="006E23DA">
        <w:rPr>
          <w:rFonts w:ascii="Tahoma" w:hAnsi="Tahoma" w:cs="Tahoma"/>
          <w:sz w:val="20"/>
          <w:szCs w:val="20"/>
          <w:u w:val="single"/>
        </w:rPr>
        <w:t>InvestorInnentipp:</w:t>
      </w:r>
      <w:r>
        <w:rPr>
          <w:rFonts w:ascii="Tahoma" w:hAnsi="Tahoma" w:cs="Tahoma"/>
          <w:sz w:val="20"/>
          <w:szCs w:val="20"/>
        </w:rPr>
        <w:t xml:space="preserve"> </w:t>
      </w:r>
      <w:r w:rsidR="00064816" w:rsidRPr="00064816">
        <w:rPr>
          <w:rFonts w:ascii="Tahoma" w:hAnsi="Tahoma" w:cs="Tahoma"/>
          <w:sz w:val="20"/>
          <w:szCs w:val="20"/>
        </w:rPr>
        <w:t>Ermöglichen Sie Aus- und Weiter</w:t>
      </w:r>
      <w:r w:rsidR="00064816" w:rsidRPr="00064816">
        <w:rPr>
          <w:rFonts w:ascii="Tahoma" w:hAnsi="Tahoma" w:cs="Tahoma"/>
          <w:sz w:val="20"/>
          <w:szCs w:val="20"/>
        </w:rPr>
        <w:softHyphen/>
        <w:t>bildungen für Projektmitarbeiten</w:t>
      </w:r>
      <w:r w:rsidR="00064816" w:rsidRPr="00064816">
        <w:rPr>
          <w:rFonts w:ascii="Tahoma" w:hAnsi="Tahoma" w:cs="Tahoma"/>
          <w:sz w:val="20"/>
          <w:szCs w:val="20"/>
        </w:rPr>
        <w:softHyphen/>
        <w:t>de und/oder Lehrkräfte. Auch zusätzliches Personal oder die dauerhafte Finanzierung von Personalstellen trägt viel zur Wirksam</w:t>
      </w:r>
      <w:r w:rsidR="00064816" w:rsidRPr="00064816">
        <w:rPr>
          <w:rFonts w:ascii="Tahoma" w:hAnsi="Tahoma" w:cs="Tahoma"/>
          <w:sz w:val="20"/>
          <w:szCs w:val="20"/>
        </w:rPr>
        <w:softHyphen/>
        <w:t xml:space="preserve">keit von MINT-Angeboten bei. </w:t>
      </w:r>
    </w:p>
    <w:p w:rsidR="00064816" w:rsidRPr="006E23DA" w:rsidRDefault="00064816" w:rsidP="006E23DA">
      <w:pPr>
        <w:pStyle w:val="Listenabsatz"/>
        <w:numPr>
          <w:ilvl w:val="0"/>
          <w:numId w:val="16"/>
        </w:numPr>
        <w:spacing w:line="360" w:lineRule="auto"/>
        <w:rPr>
          <w:rFonts w:ascii="Tahoma" w:hAnsi="Tahoma" w:cs="Tahoma"/>
          <w:b/>
          <w:sz w:val="20"/>
          <w:szCs w:val="20"/>
        </w:rPr>
      </w:pPr>
      <w:r w:rsidRPr="006E23DA">
        <w:rPr>
          <w:rFonts w:ascii="Tahoma" w:hAnsi="Tahoma" w:cs="Tahoma"/>
          <w:b/>
          <w:sz w:val="20"/>
          <w:szCs w:val="20"/>
        </w:rPr>
        <w:t>K</w:t>
      </w:r>
      <w:r w:rsidR="0068408C">
        <w:rPr>
          <w:rFonts w:ascii="Tahoma" w:hAnsi="Tahoma" w:cs="Tahoma"/>
          <w:b/>
          <w:sz w:val="20"/>
          <w:szCs w:val="20"/>
        </w:rPr>
        <w:t>ooperationen</w:t>
      </w:r>
    </w:p>
    <w:p w:rsidR="00064816" w:rsidRPr="00064816" w:rsidRDefault="00064816" w:rsidP="00064816">
      <w:pPr>
        <w:spacing w:line="360" w:lineRule="auto"/>
        <w:rPr>
          <w:rFonts w:ascii="Tahoma" w:hAnsi="Tahoma" w:cs="Tahoma"/>
          <w:sz w:val="20"/>
          <w:szCs w:val="20"/>
        </w:rPr>
      </w:pPr>
      <w:r w:rsidRPr="00064816">
        <w:rPr>
          <w:rFonts w:ascii="Tahoma" w:hAnsi="Tahoma" w:cs="Tahoma"/>
          <w:sz w:val="20"/>
          <w:szCs w:val="20"/>
        </w:rPr>
        <w:t>Gute Kooperationen bieten einen Mehrwert für alle Beteiligten. Jede und jeder PartnerIn bringt eigenes Wissen, Ressourcen, Kontakte und ggf. Infrastruktur ein. Außerdem sind Partnerschaften der beste Weg, um weitere AkteurInnen vor Ort einzubeziehen, etwa Schulen, Betriebe oder die Kommune, und das eigene Angebot sinnvoll in der Bildungs</w:t>
      </w:r>
      <w:r w:rsidRPr="00064816">
        <w:rPr>
          <w:rFonts w:ascii="Tahoma" w:hAnsi="Tahoma" w:cs="Tahoma"/>
          <w:sz w:val="20"/>
          <w:szCs w:val="20"/>
        </w:rPr>
        <w:softHyphen/>
        <w:t>kette zu verankern. Wichtig für erfolgreiche Kooperationen ist, dass sich die PartnerInnen dauerhaft auf die Zusammenarbeit einlassen, sich auf Augenhöhe begegnen und gemein</w:t>
      </w:r>
      <w:r w:rsidRPr="00064816">
        <w:rPr>
          <w:rFonts w:ascii="Tahoma" w:hAnsi="Tahoma" w:cs="Tahoma"/>
          <w:sz w:val="20"/>
          <w:szCs w:val="20"/>
        </w:rPr>
        <w:softHyphen/>
        <w:t>sam Ziele und Beiträge der oder des Einzel</w:t>
      </w:r>
      <w:r w:rsidRPr="00064816">
        <w:rPr>
          <w:rFonts w:ascii="Tahoma" w:hAnsi="Tahoma" w:cs="Tahoma"/>
          <w:sz w:val="20"/>
          <w:szCs w:val="20"/>
        </w:rPr>
        <w:softHyphen/>
        <w:t xml:space="preserve">nen festlegen. </w:t>
      </w:r>
    </w:p>
    <w:p w:rsidR="00064816" w:rsidRPr="00064816" w:rsidRDefault="006E23DA" w:rsidP="00064816">
      <w:pPr>
        <w:spacing w:line="360" w:lineRule="auto"/>
        <w:rPr>
          <w:rFonts w:ascii="Tahoma" w:hAnsi="Tahoma" w:cs="Tahoma"/>
          <w:sz w:val="20"/>
          <w:szCs w:val="20"/>
        </w:rPr>
      </w:pPr>
      <w:r w:rsidRPr="006E23DA">
        <w:rPr>
          <w:rFonts w:ascii="Tahoma" w:hAnsi="Tahoma" w:cs="Tahoma"/>
          <w:sz w:val="20"/>
          <w:szCs w:val="20"/>
          <w:u w:val="single"/>
        </w:rPr>
        <w:t>InvestorInnentipp:</w:t>
      </w:r>
      <w:r>
        <w:rPr>
          <w:rFonts w:ascii="Tahoma" w:hAnsi="Tahoma" w:cs="Tahoma"/>
          <w:sz w:val="20"/>
          <w:szCs w:val="20"/>
        </w:rPr>
        <w:t xml:space="preserve"> </w:t>
      </w:r>
      <w:r w:rsidR="00064816" w:rsidRPr="00064816">
        <w:rPr>
          <w:rFonts w:ascii="Tahoma" w:hAnsi="Tahoma" w:cs="Tahoma"/>
          <w:sz w:val="20"/>
          <w:szCs w:val="20"/>
        </w:rPr>
        <w:t xml:space="preserve">Fördern Sie die Vernetzung von Bildungseinrichtungen, lokalen Unternehmen, Fördernden und anderen MINT-AkteurInnen. Unterstützen Sie dabei bestehende Netzwerke oder </w:t>
      </w:r>
      <w:r w:rsidR="00064816" w:rsidRPr="00064816">
        <w:rPr>
          <w:rFonts w:ascii="Tahoma" w:hAnsi="Tahoma" w:cs="Tahoma"/>
          <w:sz w:val="20"/>
          <w:szCs w:val="20"/>
        </w:rPr>
        <w:lastRenderedPageBreak/>
        <w:t xml:space="preserve">initiieren Sie neue Kooperationen. Über Veranstaltungen bieten Sie den AkteurInnen eine Plattform für den Austausch. </w:t>
      </w:r>
    </w:p>
    <w:p w:rsidR="00064816" w:rsidRPr="006E23DA" w:rsidRDefault="0068408C" w:rsidP="006E23DA">
      <w:pPr>
        <w:pStyle w:val="Listenabsatz"/>
        <w:numPr>
          <w:ilvl w:val="0"/>
          <w:numId w:val="16"/>
        </w:numPr>
        <w:spacing w:line="360" w:lineRule="auto"/>
        <w:rPr>
          <w:rFonts w:ascii="Tahoma" w:hAnsi="Tahoma" w:cs="Tahoma"/>
          <w:b/>
          <w:sz w:val="20"/>
          <w:szCs w:val="20"/>
        </w:rPr>
      </w:pPr>
      <w:r>
        <w:rPr>
          <w:rFonts w:ascii="Tahoma" w:hAnsi="Tahoma" w:cs="Tahoma"/>
          <w:b/>
          <w:sz w:val="20"/>
          <w:szCs w:val="20"/>
        </w:rPr>
        <w:t>Motivierender Lernort</w:t>
      </w:r>
    </w:p>
    <w:p w:rsidR="006E23DA" w:rsidRPr="006E23DA" w:rsidRDefault="00064816" w:rsidP="006E23DA">
      <w:pPr>
        <w:spacing w:line="360" w:lineRule="auto"/>
        <w:rPr>
          <w:rFonts w:ascii="Tahoma" w:hAnsi="Tahoma" w:cs="Tahoma"/>
          <w:sz w:val="20"/>
          <w:szCs w:val="20"/>
        </w:rPr>
      </w:pPr>
      <w:r w:rsidRPr="00064816">
        <w:rPr>
          <w:rFonts w:ascii="Tahoma" w:hAnsi="Tahoma" w:cs="Tahoma"/>
          <w:sz w:val="20"/>
          <w:szCs w:val="20"/>
        </w:rPr>
        <w:t>Besonderes Augenmerk bei der Konzeption von MINT-Projekten sollte auf der Frage lie</w:t>
      </w:r>
      <w:r w:rsidRPr="00064816">
        <w:rPr>
          <w:rFonts w:ascii="Tahoma" w:hAnsi="Tahoma" w:cs="Tahoma"/>
          <w:sz w:val="20"/>
          <w:szCs w:val="20"/>
        </w:rPr>
        <w:softHyphen/>
        <w:t>gen, wie das Lehr-/Lerngeschehen Motivati</w:t>
      </w:r>
      <w:r w:rsidRPr="00064816">
        <w:rPr>
          <w:rFonts w:ascii="Tahoma" w:hAnsi="Tahoma" w:cs="Tahoma"/>
          <w:sz w:val="20"/>
          <w:szCs w:val="20"/>
        </w:rPr>
        <w:softHyphen/>
        <w:t>on und Interesse der Teilnehmenden weckt. Ist das Thema relevant für ihren Alltag? Haben die Teilnehmenden die Möglichkeit, selbst zu erkunden, zu handeln, zu planen? Wie erleben sie Erfolge? Die Umgebung soll</w:t>
      </w:r>
      <w:r w:rsidRPr="00064816">
        <w:rPr>
          <w:rFonts w:ascii="Tahoma" w:hAnsi="Tahoma" w:cs="Tahoma"/>
          <w:sz w:val="20"/>
          <w:szCs w:val="20"/>
        </w:rPr>
        <w:softHyphen/>
        <w:t xml:space="preserve">te zum Entdecken und Ausprobieren, zum Fragenstellen und Weiterdenken ermutigen. Das gelingt z. B. durch den Einsatz </w:t>
      </w:r>
      <w:r w:rsidRPr="006E23DA">
        <w:rPr>
          <w:rFonts w:ascii="Tahoma" w:hAnsi="Tahoma" w:cs="Tahoma"/>
          <w:sz w:val="20"/>
          <w:szCs w:val="20"/>
        </w:rPr>
        <w:t>verschie</w:t>
      </w:r>
      <w:r w:rsidR="006E23DA">
        <w:rPr>
          <w:rFonts w:ascii="Tahoma" w:hAnsi="Tahoma" w:cs="Tahoma"/>
          <w:sz w:val="20"/>
          <w:szCs w:val="20"/>
        </w:rPr>
        <w:t>dener Materialien, Stationen drinnen und</w:t>
      </w:r>
      <w:r w:rsidRPr="006E23DA">
        <w:rPr>
          <w:rFonts w:ascii="Tahoma" w:hAnsi="Tahoma" w:cs="Tahoma"/>
          <w:sz w:val="20"/>
          <w:szCs w:val="20"/>
        </w:rPr>
        <w:softHyphen/>
      </w:r>
      <w:r w:rsidR="006E23DA" w:rsidRPr="006E23DA">
        <w:rPr>
          <w:rFonts w:ascii="Tahoma" w:hAnsi="Tahoma" w:cs="Tahoma"/>
          <w:sz w:val="20"/>
          <w:szCs w:val="20"/>
        </w:rPr>
        <w:t xml:space="preserve"> draußen und Lernsituationen, in denen die Kinde</w:t>
      </w:r>
      <w:r w:rsidR="006E23DA">
        <w:rPr>
          <w:rFonts w:ascii="Tahoma" w:hAnsi="Tahoma" w:cs="Tahoma"/>
          <w:sz w:val="20"/>
          <w:szCs w:val="20"/>
        </w:rPr>
        <w:t>r und Jugendlichen ihre Lebens</w:t>
      </w:r>
      <w:r w:rsidR="006E23DA" w:rsidRPr="006E23DA">
        <w:rPr>
          <w:rFonts w:ascii="Tahoma" w:hAnsi="Tahoma" w:cs="Tahoma"/>
          <w:sz w:val="20"/>
          <w:szCs w:val="20"/>
        </w:rPr>
        <w:t xml:space="preserve">welt wiederfinden. </w:t>
      </w:r>
    </w:p>
    <w:p w:rsidR="006E23DA" w:rsidRPr="006E23DA" w:rsidRDefault="006E23DA" w:rsidP="006E23DA">
      <w:pPr>
        <w:spacing w:line="360" w:lineRule="auto"/>
        <w:rPr>
          <w:rFonts w:ascii="Tahoma" w:hAnsi="Tahoma" w:cs="Tahoma"/>
          <w:sz w:val="20"/>
          <w:szCs w:val="20"/>
        </w:rPr>
      </w:pPr>
      <w:r w:rsidRPr="006E23DA">
        <w:rPr>
          <w:rFonts w:ascii="Tahoma" w:hAnsi="Tahoma" w:cs="Tahoma"/>
          <w:sz w:val="20"/>
          <w:szCs w:val="20"/>
          <w:u w:val="single"/>
        </w:rPr>
        <w:t>InvestorInnentipp:</w:t>
      </w:r>
      <w:r>
        <w:rPr>
          <w:rFonts w:ascii="Tahoma" w:hAnsi="Tahoma" w:cs="Tahoma"/>
          <w:sz w:val="20"/>
          <w:szCs w:val="20"/>
        </w:rPr>
        <w:t xml:space="preserve"> </w:t>
      </w:r>
      <w:r w:rsidRPr="006E23DA">
        <w:rPr>
          <w:rFonts w:ascii="Tahoma" w:hAnsi="Tahoma" w:cs="Tahoma"/>
          <w:sz w:val="20"/>
          <w:szCs w:val="20"/>
        </w:rPr>
        <w:t>MINT-Projekte sind teilweise kostenintensiv. Ermöglichen Sie motivierende Lernorte durch Geld- oder Sachspen</w:t>
      </w:r>
      <w:r>
        <w:rPr>
          <w:rFonts w:ascii="Tahoma" w:hAnsi="Tahoma" w:cs="Tahoma"/>
          <w:sz w:val="20"/>
          <w:szCs w:val="20"/>
        </w:rPr>
        <w:t>den, z. B. indem Sie Labore aus</w:t>
      </w:r>
      <w:r w:rsidRPr="006E23DA">
        <w:rPr>
          <w:rFonts w:ascii="Tahoma" w:hAnsi="Tahoma" w:cs="Tahoma"/>
          <w:sz w:val="20"/>
          <w:szCs w:val="20"/>
        </w:rPr>
        <w:t xml:space="preserve">statten, Materialien bereitstellen oder die Kosten für Exkursionen übernehmen. </w:t>
      </w:r>
    </w:p>
    <w:p w:rsidR="006E23DA" w:rsidRPr="006E23DA" w:rsidRDefault="0068408C" w:rsidP="006E23DA">
      <w:pPr>
        <w:pStyle w:val="Listenabsatz"/>
        <w:numPr>
          <w:ilvl w:val="0"/>
          <w:numId w:val="16"/>
        </w:numPr>
        <w:spacing w:line="360" w:lineRule="auto"/>
        <w:rPr>
          <w:rFonts w:ascii="Tahoma" w:hAnsi="Tahoma" w:cs="Tahoma"/>
          <w:b/>
          <w:sz w:val="20"/>
          <w:szCs w:val="20"/>
        </w:rPr>
      </w:pPr>
      <w:r>
        <w:rPr>
          <w:rFonts w:ascii="Tahoma" w:hAnsi="Tahoma" w:cs="Tahoma"/>
          <w:b/>
          <w:sz w:val="20"/>
          <w:szCs w:val="20"/>
        </w:rPr>
        <w:t>Niedrigschwelliger Zugang</w:t>
      </w:r>
    </w:p>
    <w:p w:rsidR="006E23DA" w:rsidRPr="006E23DA" w:rsidRDefault="006E23DA" w:rsidP="006E23DA">
      <w:pPr>
        <w:spacing w:line="360" w:lineRule="auto"/>
        <w:rPr>
          <w:rFonts w:ascii="Tahoma" w:hAnsi="Tahoma" w:cs="Tahoma"/>
          <w:sz w:val="20"/>
          <w:szCs w:val="20"/>
        </w:rPr>
      </w:pPr>
      <w:r w:rsidRPr="006E23DA">
        <w:rPr>
          <w:rFonts w:ascii="Tahoma" w:hAnsi="Tahoma" w:cs="Tahoma"/>
          <w:sz w:val="20"/>
          <w:szCs w:val="20"/>
        </w:rPr>
        <w:t>Die Zielgruppe wird dann ein MINT-Angebot annehmen, wenn sie ohne große Vorkennt</w:t>
      </w:r>
      <w:r w:rsidRPr="006E23DA">
        <w:rPr>
          <w:rFonts w:ascii="Tahoma" w:hAnsi="Tahoma" w:cs="Tahoma"/>
          <w:sz w:val="20"/>
          <w:szCs w:val="20"/>
        </w:rPr>
        <w:softHyphen/>
        <w:t>nisse oder Umstände teilnehmen kann. SchülerInnen z. B. kommen eher, wenn das Projekt in ihrer Schule und direkt nach dem Unterricht stattfindet, als wenn sie eine weite Anreise in Kauf nehmen müssen. Möchte ein Projekt Jugendliche aus einkommensschwa</w:t>
      </w:r>
      <w:r w:rsidRPr="006E23DA">
        <w:rPr>
          <w:rFonts w:ascii="Tahoma" w:hAnsi="Tahoma" w:cs="Tahoma"/>
          <w:sz w:val="20"/>
          <w:szCs w:val="20"/>
        </w:rPr>
        <w:softHyphen/>
        <w:t>chen Familien ansprechen, sollte es möglichst nichts kosten. Auch muss das Projektkonzept zur Zielgruppe passen. Mädchen spricht unter Umständen ein anderes Thema an als Jungen, ältere Menschen brauchen ein ande</w:t>
      </w:r>
      <w:r w:rsidRPr="006E23DA">
        <w:rPr>
          <w:rFonts w:ascii="Tahoma" w:hAnsi="Tahoma" w:cs="Tahoma"/>
          <w:sz w:val="20"/>
          <w:szCs w:val="20"/>
        </w:rPr>
        <w:softHyphen/>
        <w:t xml:space="preserve">res Angebot als Heranwachsende. </w:t>
      </w:r>
    </w:p>
    <w:p w:rsidR="006E23DA" w:rsidRPr="006E23DA" w:rsidRDefault="006E23DA" w:rsidP="006E23DA">
      <w:pPr>
        <w:spacing w:line="360" w:lineRule="auto"/>
        <w:rPr>
          <w:rFonts w:ascii="Tahoma" w:hAnsi="Tahoma" w:cs="Tahoma"/>
          <w:sz w:val="20"/>
          <w:szCs w:val="20"/>
        </w:rPr>
      </w:pPr>
      <w:r w:rsidRPr="006E23DA">
        <w:rPr>
          <w:rFonts w:ascii="Tahoma" w:hAnsi="Tahoma" w:cs="Tahoma"/>
          <w:sz w:val="20"/>
          <w:szCs w:val="20"/>
          <w:u w:val="single"/>
        </w:rPr>
        <w:t>InvestorInnentipp:</w:t>
      </w:r>
      <w:r>
        <w:rPr>
          <w:rFonts w:ascii="Tahoma" w:hAnsi="Tahoma" w:cs="Tahoma"/>
          <w:sz w:val="20"/>
          <w:szCs w:val="20"/>
        </w:rPr>
        <w:t xml:space="preserve"> </w:t>
      </w:r>
      <w:r w:rsidRPr="006E23DA">
        <w:rPr>
          <w:rFonts w:ascii="Tahoma" w:hAnsi="Tahoma" w:cs="Tahoma"/>
          <w:sz w:val="20"/>
          <w:szCs w:val="20"/>
        </w:rPr>
        <w:t>Unterstützen Sie Zielgruppen, die deutlich seltener auf MINT-Bildungsangebote zurückgreifen können, z. B. Mädchen oder Kinder aus sozioökono</w:t>
      </w:r>
      <w:r w:rsidRPr="006E23DA">
        <w:rPr>
          <w:rFonts w:ascii="Tahoma" w:hAnsi="Tahoma" w:cs="Tahoma"/>
          <w:sz w:val="20"/>
          <w:szCs w:val="20"/>
        </w:rPr>
        <w:softHyphen/>
        <w:t xml:space="preserve">misch benachteiligten Elternhäusern. Achten Sie darauf, dass das Projektkonzept auf die Bedürfnisse der jeweiligen Zielgruppe zugeschnitten ist. </w:t>
      </w:r>
    </w:p>
    <w:p w:rsidR="006E23DA" w:rsidRPr="006E23DA" w:rsidRDefault="006E23DA" w:rsidP="006E23DA">
      <w:pPr>
        <w:spacing w:line="360" w:lineRule="auto"/>
        <w:rPr>
          <w:rFonts w:ascii="Tahoma" w:hAnsi="Tahoma" w:cs="Tahoma"/>
          <w:sz w:val="20"/>
          <w:szCs w:val="20"/>
        </w:rPr>
      </w:pPr>
      <w:r w:rsidRPr="006E23DA">
        <w:rPr>
          <w:rFonts w:ascii="Tahoma" w:hAnsi="Tahoma" w:cs="Tahoma"/>
          <w:sz w:val="20"/>
          <w:szCs w:val="20"/>
          <w:u w:val="single"/>
        </w:rPr>
        <w:t>InvestorInnentipp:</w:t>
      </w:r>
      <w:r>
        <w:rPr>
          <w:rFonts w:ascii="Tahoma" w:hAnsi="Tahoma" w:cs="Tahoma"/>
          <w:sz w:val="20"/>
          <w:szCs w:val="20"/>
        </w:rPr>
        <w:t xml:space="preserve"> </w:t>
      </w:r>
      <w:r w:rsidRPr="006E23DA">
        <w:rPr>
          <w:rFonts w:ascii="Tahoma" w:hAnsi="Tahoma" w:cs="Tahoma"/>
          <w:sz w:val="20"/>
          <w:szCs w:val="20"/>
        </w:rPr>
        <w:t>Werden Sie inklusive/r Arbeitgebe</w:t>
      </w:r>
      <w:r w:rsidRPr="006E23DA">
        <w:rPr>
          <w:rFonts w:ascii="Tahoma" w:hAnsi="Tahoma" w:cs="Tahoma"/>
          <w:sz w:val="20"/>
          <w:szCs w:val="20"/>
        </w:rPr>
        <w:softHyphen/>
        <w:t>rIn. Bieten Sie etwa Ausbildungs</w:t>
      </w:r>
      <w:r w:rsidRPr="006E23DA">
        <w:rPr>
          <w:rFonts w:ascii="Tahoma" w:hAnsi="Tahoma" w:cs="Tahoma"/>
          <w:sz w:val="20"/>
          <w:szCs w:val="20"/>
        </w:rPr>
        <w:softHyphen/>
        <w:t>programme für benachteiligte Gruppen an oder versuchen Sie, die Gehaltslücke zwi</w:t>
      </w:r>
      <w:r w:rsidRPr="006E23DA">
        <w:rPr>
          <w:rFonts w:ascii="Tahoma" w:hAnsi="Tahoma" w:cs="Tahoma"/>
          <w:sz w:val="20"/>
          <w:szCs w:val="20"/>
        </w:rPr>
        <w:softHyphen/>
        <w:t>schen weiblichen und männlichen Fachar</w:t>
      </w:r>
      <w:r w:rsidRPr="006E23DA">
        <w:rPr>
          <w:rFonts w:ascii="Tahoma" w:hAnsi="Tahoma" w:cs="Tahoma"/>
          <w:sz w:val="20"/>
          <w:szCs w:val="20"/>
        </w:rPr>
        <w:softHyphen/>
        <w:t xml:space="preserve">beiterInnen zu schließen. Das fördert die Chancengerechtigkeit in MINT-Berufen und darüber hinaus. </w:t>
      </w:r>
    </w:p>
    <w:p w:rsidR="006E23DA" w:rsidRPr="006E23DA" w:rsidRDefault="006E23DA" w:rsidP="006E23DA">
      <w:pPr>
        <w:pStyle w:val="Listenabsatz"/>
        <w:numPr>
          <w:ilvl w:val="0"/>
          <w:numId w:val="16"/>
        </w:numPr>
        <w:spacing w:line="360" w:lineRule="auto"/>
        <w:rPr>
          <w:rFonts w:ascii="Tahoma" w:hAnsi="Tahoma" w:cs="Tahoma"/>
          <w:b/>
          <w:sz w:val="20"/>
          <w:szCs w:val="20"/>
        </w:rPr>
      </w:pPr>
      <w:r>
        <w:rPr>
          <w:rFonts w:ascii="Tahoma" w:hAnsi="Tahoma" w:cs="Tahoma"/>
          <w:b/>
          <w:sz w:val="20"/>
          <w:szCs w:val="20"/>
        </w:rPr>
        <w:t>W</w:t>
      </w:r>
      <w:r w:rsidR="0068408C">
        <w:rPr>
          <w:rFonts w:ascii="Tahoma" w:hAnsi="Tahoma" w:cs="Tahoma"/>
          <w:b/>
          <w:sz w:val="20"/>
          <w:szCs w:val="20"/>
        </w:rPr>
        <w:t>irkungsorientierung</w:t>
      </w:r>
    </w:p>
    <w:p w:rsidR="006E23DA" w:rsidRPr="006E23DA" w:rsidRDefault="006E23DA" w:rsidP="006E23DA">
      <w:pPr>
        <w:spacing w:line="360" w:lineRule="auto"/>
        <w:rPr>
          <w:rFonts w:ascii="Tahoma" w:hAnsi="Tahoma" w:cs="Tahoma"/>
          <w:sz w:val="20"/>
          <w:szCs w:val="20"/>
        </w:rPr>
      </w:pPr>
      <w:r w:rsidRPr="006E23DA">
        <w:rPr>
          <w:rFonts w:ascii="Tahoma" w:hAnsi="Tahoma" w:cs="Tahoma"/>
          <w:sz w:val="20"/>
          <w:szCs w:val="20"/>
        </w:rPr>
        <w:t>Haben wir unser Ziel erreicht oder sind wir zumindest auf dem richtigen Weg? Nur wenn MINT-Angebote mit Blick auf die gewünsch</w:t>
      </w:r>
      <w:r w:rsidRPr="006E23DA">
        <w:rPr>
          <w:rFonts w:ascii="Tahoma" w:hAnsi="Tahoma" w:cs="Tahoma"/>
          <w:sz w:val="20"/>
          <w:szCs w:val="20"/>
        </w:rPr>
        <w:softHyphen/>
        <w:t>ten Wirkungen geplant, durchgeführt, analysiert und verbessert werden, können sie langfristig etwas verändern. Projektver</w:t>
      </w:r>
      <w:r w:rsidRPr="006E23DA">
        <w:rPr>
          <w:rFonts w:ascii="Tahoma" w:hAnsi="Tahoma" w:cs="Tahoma"/>
          <w:sz w:val="20"/>
          <w:szCs w:val="20"/>
        </w:rPr>
        <w:softHyphen/>
        <w:t xml:space="preserve">antwortliche können selbst entscheiden, </w:t>
      </w:r>
      <w:r w:rsidRPr="006E23DA">
        <w:rPr>
          <w:rFonts w:ascii="Tahoma" w:hAnsi="Tahoma" w:cs="Tahoma"/>
          <w:sz w:val="20"/>
          <w:szCs w:val="20"/>
        </w:rPr>
        <w:lastRenderedPageBreak/>
        <w:t>wie sie Erkenntnisse erfassen – aber ein Mindestmaß an Monitoring und Evaluation muss jedes Projekt leisten können. Für den Anfang sollten zumindest das Feedback der Teilnehmenden regelmäßig eingeholt und die Ergebnisse im Team reflektiert werden. Werden die gewonnenen Erkenntnisse ge</w:t>
      </w:r>
      <w:r w:rsidRPr="006E23DA">
        <w:rPr>
          <w:rFonts w:ascii="Tahoma" w:hAnsi="Tahoma" w:cs="Tahoma"/>
          <w:sz w:val="20"/>
          <w:szCs w:val="20"/>
        </w:rPr>
        <w:softHyphen/>
        <w:t>nutzt, um Angebote ständig zu verbessern? Werden Resultate nicht nur erhoben, sondern auch diskutiert? Projektverantwortliche, die diese Fragen mit Ja beantworten können, haben gute Chancen, mit ihrer Arbeit Wir</w:t>
      </w:r>
      <w:r w:rsidRPr="006E23DA">
        <w:rPr>
          <w:rFonts w:ascii="Tahoma" w:hAnsi="Tahoma" w:cs="Tahoma"/>
          <w:sz w:val="20"/>
          <w:szCs w:val="20"/>
        </w:rPr>
        <w:softHyphen/>
        <w:t xml:space="preserve">kung zu erzielen. </w:t>
      </w:r>
    </w:p>
    <w:p w:rsidR="00064816" w:rsidRDefault="006E23DA" w:rsidP="006E23DA">
      <w:pPr>
        <w:spacing w:line="360" w:lineRule="auto"/>
        <w:rPr>
          <w:rFonts w:ascii="Tahoma" w:hAnsi="Tahoma" w:cs="Tahoma"/>
          <w:sz w:val="20"/>
          <w:szCs w:val="20"/>
        </w:rPr>
      </w:pPr>
      <w:r w:rsidRPr="006E23DA">
        <w:rPr>
          <w:rFonts w:ascii="Tahoma" w:hAnsi="Tahoma" w:cs="Tahoma"/>
          <w:sz w:val="20"/>
          <w:szCs w:val="20"/>
          <w:u w:val="single"/>
        </w:rPr>
        <w:t>InvestorInnentipp:</w:t>
      </w:r>
      <w:r>
        <w:rPr>
          <w:rFonts w:ascii="Tahoma" w:hAnsi="Tahoma" w:cs="Tahoma"/>
          <w:sz w:val="20"/>
          <w:szCs w:val="20"/>
        </w:rPr>
        <w:t xml:space="preserve"> </w:t>
      </w:r>
      <w:r w:rsidRPr="006E23DA">
        <w:rPr>
          <w:rFonts w:ascii="Tahoma" w:hAnsi="Tahoma" w:cs="Tahoma"/>
          <w:sz w:val="20"/>
          <w:szCs w:val="20"/>
        </w:rPr>
        <w:t>Sprechen Sie als Soziale/r InvestorIn mit Ihren PartnerInnen regelmäßig über deren Bedarfe, Ziele, Ergebnisse und mögliche Verbesserungen Ihrer Projekte. Eventuell kann eine externe Evaluation oder ein Workshop zu den Themen Organi</w:t>
      </w:r>
      <w:r w:rsidRPr="006E23DA">
        <w:rPr>
          <w:rFonts w:ascii="Tahoma" w:hAnsi="Tahoma" w:cs="Tahoma"/>
          <w:sz w:val="20"/>
          <w:szCs w:val="20"/>
        </w:rPr>
        <w:softHyphen/>
        <w:t>sationsentwicklung, Strategie und Wirkung eine sinnvolle Investition sein. Der Vorteil: Der gemeinsame Fokus auf Wirkungsorientie</w:t>
      </w:r>
      <w:r w:rsidRPr="006E23DA">
        <w:rPr>
          <w:rFonts w:ascii="Tahoma" w:hAnsi="Tahoma" w:cs="Tahoma"/>
          <w:sz w:val="20"/>
          <w:szCs w:val="20"/>
        </w:rPr>
        <w:softHyphen/>
        <w:t>rung ermöglicht eine Förderbeziehung auf Augenhöhe!</w:t>
      </w:r>
    </w:p>
    <w:p w:rsidR="00D756F6" w:rsidRDefault="00D756F6" w:rsidP="006E23DA">
      <w:pPr>
        <w:spacing w:line="360" w:lineRule="auto"/>
        <w:rPr>
          <w:rFonts w:ascii="Tahoma" w:hAnsi="Tahoma" w:cs="Tahoma"/>
          <w:sz w:val="20"/>
          <w:szCs w:val="20"/>
        </w:rPr>
      </w:pPr>
    </w:p>
    <w:p w:rsidR="006E23DA" w:rsidRPr="00D756F6" w:rsidRDefault="00575007" w:rsidP="00D756F6">
      <w:pPr>
        <w:rPr>
          <w:rFonts w:ascii="Tahoma" w:hAnsi="Tahoma" w:cs="Tahoma"/>
          <w:sz w:val="20"/>
          <w:szCs w:val="20"/>
          <w:u w:val="single"/>
        </w:rPr>
      </w:pPr>
      <w:r w:rsidRPr="00D756F6">
        <w:rPr>
          <w:rFonts w:ascii="Tahoma" w:hAnsi="Tahoma" w:cs="Tahoma"/>
          <w:sz w:val="20"/>
          <w:szCs w:val="20"/>
          <w:u w:val="single"/>
        </w:rPr>
        <w:t>Ergänzung</w:t>
      </w:r>
      <w:r w:rsidR="006E23DA" w:rsidRPr="00D756F6">
        <w:rPr>
          <w:rFonts w:ascii="Tahoma" w:hAnsi="Tahoma" w:cs="Tahoma"/>
          <w:sz w:val="20"/>
          <w:szCs w:val="20"/>
          <w:u w:val="single"/>
        </w:rPr>
        <w:t>:</w:t>
      </w:r>
    </w:p>
    <w:p w:rsidR="00461A62" w:rsidRDefault="00461A62" w:rsidP="006E23DA">
      <w:pPr>
        <w:spacing w:line="360" w:lineRule="auto"/>
        <w:rPr>
          <w:rFonts w:ascii="Tahoma" w:hAnsi="Tahoma" w:cs="Tahoma"/>
          <w:sz w:val="20"/>
          <w:szCs w:val="20"/>
        </w:rPr>
      </w:pPr>
      <w:r>
        <w:rPr>
          <w:rFonts w:ascii="Tahoma" w:hAnsi="Tahoma" w:cs="Tahoma"/>
          <w:sz w:val="20"/>
          <w:szCs w:val="20"/>
        </w:rPr>
        <w:t xml:space="preserve">PHINEO leistet mit mehreren Angeboten praktische Hilfestellung bei der wirkungsorientierten Planung, Steuerung und Förderung von Projekten. Projektverantwortliche finden zahlreiche Praxistipps und Anleitungen im Kursbuch Wirkung unter </w:t>
      </w:r>
      <w:hyperlink r:id="rId14" w:history="1">
        <w:r w:rsidRPr="00130215">
          <w:rPr>
            <w:rStyle w:val="Hyperlink"/>
            <w:rFonts w:ascii="Tahoma" w:hAnsi="Tahoma" w:cs="Tahoma"/>
            <w:sz w:val="20"/>
            <w:szCs w:val="20"/>
          </w:rPr>
          <w:t>www.kursbuch-wirkung.de</w:t>
        </w:r>
      </w:hyperlink>
      <w:r>
        <w:rPr>
          <w:rFonts w:ascii="Tahoma" w:hAnsi="Tahoma" w:cs="Tahoma"/>
          <w:sz w:val="20"/>
          <w:szCs w:val="20"/>
        </w:rPr>
        <w:t xml:space="preserve"> und auf der interaktiven Lernwebseite </w:t>
      </w:r>
      <w:hyperlink r:id="rId15" w:history="1">
        <w:r w:rsidRPr="00130215">
          <w:rPr>
            <w:rStyle w:val="Hyperlink"/>
            <w:rFonts w:ascii="Tahoma" w:hAnsi="Tahoma" w:cs="Tahoma"/>
            <w:sz w:val="20"/>
            <w:szCs w:val="20"/>
          </w:rPr>
          <w:t>www.wirkung-lernen.de</w:t>
        </w:r>
      </w:hyperlink>
      <w:r>
        <w:rPr>
          <w:rFonts w:ascii="Tahoma" w:hAnsi="Tahoma" w:cs="Tahoma"/>
          <w:sz w:val="20"/>
          <w:szCs w:val="20"/>
        </w:rPr>
        <w:t>.</w:t>
      </w:r>
    </w:p>
    <w:p w:rsidR="00461A62" w:rsidRDefault="00461A62" w:rsidP="006E23DA">
      <w:pPr>
        <w:spacing w:line="360" w:lineRule="auto"/>
        <w:rPr>
          <w:rFonts w:ascii="Tahoma" w:hAnsi="Tahoma" w:cs="Tahoma"/>
          <w:sz w:val="20"/>
          <w:szCs w:val="20"/>
        </w:rPr>
      </w:pPr>
      <w:r>
        <w:rPr>
          <w:rFonts w:ascii="Tahoma" w:hAnsi="Tahoma" w:cs="Tahoma"/>
          <w:sz w:val="20"/>
          <w:szCs w:val="20"/>
        </w:rPr>
        <w:t xml:space="preserve">Orientierung für Fördernde bietet das Kursbuch Stiftungen unter </w:t>
      </w:r>
      <w:hyperlink r:id="rId16" w:history="1">
        <w:r w:rsidRPr="00130215">
          <w:rPr>
            <w:rStyle w:val="Hyperlink"/>
            <w:rFonts w:ascii="Tahoma" w:hAnsi="Tahoma" w:cs="Tahoma"/>
            <w:sz w:val="20"/>
            <w:szCs w:val="20"/>
          </w:rPr>
          <w:t>www.kursbuch-stiftungen.de</w:t>
        </w:r>
      </w:hyperlink>
      <w:r>
        <w:rPr>
          <w:rFonts w:ascii="Tahoma" w:hAnsi="Tahoma" w:cs="Tahoma"/>
          <w:sz w:val="20"/>
          <w:szCs w:val="20"/>
        </w:rPr>
        <w:t>.</w:t>
      </w:r>
    </w:p>
    <w:p w:rsidR="00461A62" w:rsidRDefault="00461A62" w:rsidP="006E23DA">
      <w:pPr>
        <w:spacing w:line="360" w:lineRule="auto"/>
        <w:rPr>
          <w:rFonts w:ascii="Tahoma" w:hAnsi="Tahoma" w:cs="Tahoma"/>
          <w:sz w:val="20"/>
          <w:szCs w:val="20"/>
        </w:rPr>
      </w:pPr>
      <w:r>
        <w:rPr>
          <w:rFonts w:ascii="Tahoma" w:hAnsi="Tahoma" w:cs="Tahoma"/>
          <w:sz w:val="20"/>
          <w:szCs w:val="20"/>
        </w:rPr>
        <w:t>Alle Angebote sind kostenfrei.</w:t>
      </w:r>
    </w:p>
    <w:p w:rsidR="00D756F6" w:rsidRDefault="00D756F6" w:rsidP="006E23DA">
      <w:pPr>
        <w:spacing w:line="360" w:lineRule="auto"/>
        <w:rPr>
          <w:rFonts w:ascii="Tahoma" w:hAnsi="Tahoma" w:cs="Tahoma"/>
          <w:sz w:val="20"/>
          <w:szCs w:val="20"/>
        </w:rPr>
      </w:pPr>
    </w:p>
    <w:p w:rsidR="006E23DA" w:rsidRDefault="000B0BA7" w:rsidP="00092EA6">
      <w:pPr>
        <w:pStyle w:val="berschrift2"/>
      </w:pPr>
      <w:bookmarkStart w:id="16" w:name="_Toc518996131"/>
      <w:r>
        <w:t>P</w:t>
      </w:r>
      <w:r w:rsidR="0000661F">
        <w:t>HINEO</w:t>
      </w:r>
      <w:r>
        <w:t xml:space="preserve"> e</w:t>
      </w:r>
      <w:r w:rsidRPr="000B0BA7">
        <w:t>mp</w:t>
      </w:r>
      <w:r>
        <w:t>fiehlt: Gemeinnützige Projekte mit h</w:t>
      </w:r>
      <w:r w:rsidRPr="000B0BA7">
        <w:t>ohem Wirkungspotenzial</w:t>
      </w:r>
      <w:bookmarkEnd w:id="16"/>
      <w:r w:rsidRPr="000B0BA7">
        <w:t xml:space="preserve">   </w:t>
      </w:r>
    </w:p>
    <w:p w:rsidR="000B0BA7" w:rsidRPr="000B0BA7" w:rsidRDefault="000B0BA7" w:rsidP="000B0BA7">
      <w:pPr>
        <w:spacing w:line="360" w:lineRule="auto"/>
        <w:rPr>
          <w:rFonts w:ascii="Tahoma" w:hAnsi="Tahoma" w:cs="Tahoma"/>
          <w:sz w:val="20"/>
          <w:szCs w:val="20"/>
        </w:rPr>
      </w:pPr>
      <w:r w:rsidRPr="000B0BA7">
        <w:rPr>
          <w:rFonts w:ascii="Tahoma" w:hAnsi="Tahoma" w:cs="Tahoma"/>
          <w:sz w:val="20"/>
          <w:szCs w:val="20"/>
        </w:rPr>
        <w:t>Im Fokus der PHINEO-Analyse standen gemeinnützige Angebote, die sich mit und für MINT-Bildung engagieren, um den Entdeckergeist zu wecken, MINT-Kompetenzen als Grundbildung für alle zu stärken, bei der Berufswahl zu helfen, unterrepräsentierten Gruppen Chancen im MINT-Bereich zu eröffnen und dazu beizutragen, unsere sich technologisch wandelnde Gesellschaft zu verstehen und dadurch Teilhabe zu ermöglichen. Von den 76 Organisationen, die mit ihren Projekten teilgenommen haben, zeichnen wir 19 mit dem Wirkt-Siegel aus. Auf den folgenden Seiten stellen wir Ihnen diese Projekte in alphabetischer Reihe vor.</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App Camps – Digitale Kompe</w:t>
      </w:r>
      <w:r w:rsidRPr="001E0EC0">
        <w:rPr>
          <w:rFonts w:ascii="Tahoma" w:hAnsi="Tahoma" w:cs="Tahoma"/>
          <w:sz w:val="20"/>
          <w:szCs w:val="20"/>
        </w:rPr>
        <w:softHyphen/>
        <w:t xml:space="preserve">tenzen stärken, App Camps gGmbH, Hamburg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Digitale Helden – Mentorenprogramm, Digitale Helden gGmbH, Frankfurt a. M. </w:t>
      </w:r>
    </w:p>
    <w:p w:rsidR="000B0BA7" w:rsidRPr="001E0EC0" w:rsidRDefault="001E0EC0"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expirius, </w:t>
      </w:r>
      <w:r w:rsidR="000B0BA7" w:rsidRPr="001E0EC0">
        <w:rPr>
          <w:rFonts w:ascii="Tahoma" w:hAnsi="Tahoma" w:cs="Tahoma"/>
          <w:sz w:val="20"/>
          <w:szCs w:val="20"/>
        </w:rPr>
        <w:t xml:space="preserve">Joachim &amp; Susanne Schulz Stiftung, Amorbach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GemüseAckerdemie, Ackerdemia e. V., Potsdam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lastRenderedPageBreak/>
        <w:t xml:space="preserve">Halbjahresprogramm für dritte und vierte Grundschulklassen, Stiftung zukunftswerkstatt Buchholz, Buchholz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Haus der kleinen Forscher, Stiftung Haus der kleinen Forscher, Berlin </w:t>
      </w:r>
    </w:p>
    <w:p w:rsidR="000B0BA7" w:rsidRPr="001E0EC0" w:rsidRDefault="001E0EC0"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Holly Wood – Berufsorien</w:t>
      </w:r>
      <w:r w:rsidR="000B0BA7" w:rsidRPr="001E0EC0">
        <w:rPr>
          <w:rFonts w:ascii="Tahoma" w:hAnsi="Tahoma" w:cs="Tahoma"/>
          <w:sz w:val="20"/>
          <w:szCs w:val="20"/>
        </w:rPr>
        <w:t xml:space="preserve">tierung für Mädchen in Handwerk und Technik, Handwerkerinnenhaus Köln e. V., Köln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JOBLINGE goes MINT, JOBLINGE e. V., München</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Jugend hackt, Open Knowledge Foundation Deutschland e. V., Berlin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Jugend Präsentiert, Wissenschaft im Dialog gGmbH, Berlin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Junior-Ingenieur-Akademie, Deutsche Telekom Stiftung, Bonn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KiTec – Kinder entdecken Technik, Wissensfabrik – Unternehmen für Deutschland e. V., Ludwigshafen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Lernmotivation durch Robotik, Ausbildungsverbund Reutlingen BruderhausDiakonie, Reutlingen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Mach die Zukunft zu Deiner Idee, Initiative Junge Forscherinnen und Forscher e. V. (IJF), Würzburg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Mathematik-Workshops für Oberschulen und Gymnasien, INSPIRATA – Zentrum für mathe</w:t>
      </w:r>
      <w:r w:rsidRPr="001E0EC0">
        <w:rPr>
          <w:rFonts w:ascii="Tahoma" w:hAnsi="Tahoma" w:cs="Tahoma"/>
          <w:sz w:val="20"/>
          <w:szCs w:val="20"/>
        </w:rPr>
        <w:softHyphen/>
        <w:t>matisch-naturwissenschaftliche Bildung e. V., Leipzig</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MI(N)T gestalten – Natur-wissenschaften kinderleicht, die gelbe Villa – Stiftung Jovita, Berlin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Roberta – Lernen mit Robotern, Fraunhofer Institut für Intelligente Analyse- und Informationssysteme IAIS, Sankt Augustin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 xml:space="preserve">Science on Stage Festival, Science on Stage Deutschland e. V., Berlin </w:t>
      </w:r>
    </w:p>
    <w:p w:rsidR="000B0BA7" w:rsidRPr="001E0EC0" w:rsidRDefault="000B0BA7" w:rsidP="001E0EC0">
      <w:pPr>
        <w:pStyle w:val="Listenabsatz"/>
        <w:numPr>
          <w:ilvl w:val="0"/>
          <w:numId w:val="17"/>
        </w:numPr>
        <w:spacing w:line="360" w:lineRule="auto"/>
        <w:rPr>
          <w:rFonts w:ascii="Tahoma" w:hAnsi="Tahoma" w:cs="Tahoma"/>
          <w:sz w:val="20"/>
          <w:szCs w:val="20"/>
        </w:rPr>
      </w:pPr>
      <w:r w:rsidRPr="001E0EC0">
        <w:rPr>
          <w:rFonts w:ascii="Tahoma" w:hAnsi="Tahoma" w:cs="Tahoma"/>
          <w:sz w:val="20"/>
          <w:szCs w:val="20"/>
        </w:rPr>
        <w:t>Zimmerwetter-Projekt, Regionalverband Umweltberatung Nord e. V., Hamburg</w:t>
      </w:r>
    </w:p>
    <w:p w:rsidR="000B0BA7" w:rsidRPr="000B0BA7" w:rsidRDefault="000B0BA7" w:rsidP="000B0BA7">
      <w:pPr>
        <w:spacing w:line="360" w:lineRule="auto"/>
        <w:rPr>
          <w:rFonts w:ascii="Tahoma" w:hAnsi="Tahoma" w:cs="Tahoma"/>
          <w:sz w:val="20"/>
          <w:szCs w:val="20"/>
        </w:rPr>
      </w:pPr>
      <w:r w:rsidRPr="000B0BA7">
        <w:rPr>
          <w:rFonts w:ascii="Tahoma" w:hAnsi="Tahoma" w:cs="Tahoma"/>
          <w:sz w:val="20"/>
          <w:szCs w:val="20"/>
        </w:rPr>
        <w:t>Die Organisationen wurden in einer offenen Ausschreibung zur PHINEO-Analyse eingeladen. Die Teilnahme am Verfahren ist freiwillig, das Ergebnis stellt also keine repräsentative Auswahl dar. (Dazu: Abbildung des Wirkt-Siegels mit Datierung November 2017)</w:t>
      </w:r>
    </w:p>
    <w:p w:rsidR="000B0BA7" w:rsidRPr="000B0BA7" w:rsidRDefault="001E0EC0" w:rsidP="000B0BA7">
      <w:pPr>
        <w:spacing w:line="360" w:lineRule="auto"/>
        <w:rPr>
          <w:rFonts w:ascii="Tahoma" w:hAnsi="Tahoma" w:cs="Tahoma"/>
          <w:sz w:val="20"/>
          <w:szCs w:val="20"/>
        </w:rPr>
      </w:pPr>
      <w:r>
        <w:rPr>
          <w:rFonts w:ascii="Tahoma" w:hAnsi="Tahoma" w:cs="Tahoma"/>
          <w:sz w:val="20"/>
          <w:szCs w:val="20"/>
        </w:rPr>
        <w:t>W</w:t>
      </w:r>
      <w:r w:rsidR="00575007">
        <w:rPr>
          <w:rFonts w:ascii="Tahoma" w:hAnsi="Tahoma" w:cs="Tahoma"/>
          <w:sz w:val="20"/>
          <w:szCs w:val="20"/>
        </w:rPr>
        <w:t xml:space="preserve">eitere Projekte: </w:t>
      </w:r>
      <w:r w:rsidR="000B0BA7" w:rsidRPr="000B0BA7">
        <w:rPr>
          <w:rFonts w:ascii="Tahoma" w:hAnsi="Tahoma" w:cs="Tahoma"/>
          <w:sz w:val="20"/>
          <w:szCs w:val="20"/>
        </w:rPr>
        <w:t>Übe</w:t>
      </w:r>
      <w:r>
        <w:rPr>
          <w:rFonts w:ascii="Tahoma" w:hAnsi="Tahoma" w:cs="Tahoma"/>
          <w:sz w:val="20"/>
          <w:szCs w:val="20"/>
        </w:rPr>
        <w:t>r 200 geprüfte und aus</w:t>
      </w:r>
      <w:r w:rsidR="000B0BA7" w:rsidRPr="000B0BA7">
        <w:rPr>
          <w:rFonts w:ascii="Tahoma" w:hAnsi="Tahoma" w:cs="Tahoma"/>
          <w:sz w:val="20"/>
          <w:szCs w:val="20"/>
        </w:rPr>
        <w:t xml:space="preserve">gezeichnete Projekte, z.B. in den Themenfeldern Übergang in Ausbildung und Beruf </w:t>
      </w:r>
      <w:r>
        <w:rPr>
          <w:rFonts w:ascii="Tahoma" w:hAnsi="Tahoma" w:cs="Tahoma"/>
          <w:sz w:val="20"/>
          <w:szCs w:val="20"/>
        </w:rPr>
        <w:t>und Klimaschutz, finden Sie auf</w:t>
      </w:r>
      <w:r w:rsidR="000B0BA7" w:rsidRPr="000B0BA7">
        <w:rPr>
          <w:rFonts w:ascii="Tahoma" w:hAnsi="Tahoma" w:cs="Tahoma"/>
          <w:sz w:val="20"/>
          <w:szCs w:val="20"/>
        </w:rPr>
        <w:t xml:space="preserve"> </w:t>
      </w:r>
      <w:hyperlink r:id="rId17" w:history="1">
        <w:r w:rsidRPr="00130215">
          <w:rPr>
            <w:rStyle w:val="Hyperlink"/>
            <w:rFonts w:ascii="Tahoma" w:hAnsi="Tahoma" w:cs="Tahoma"/>
            <w:sz w:val="20"/>
            <w:szCs w:val="20"/>
          </w:rPr>
          <w:t>www.phineo.org/projekte</w:t>
        </w:r>
      </w:hyperlink>
      <w:r>
        <w:rPr>
          <w:rFonts w:ascii="Tahoma" w:hAnsi="Tahoma" w:cs="Tahoma"/>
          <w:sz w:val="20"/>
          <w:szCs w:val="20"/>
        </w:rPr>
        <w:t xml:space="preserve"> </w:t>
      </w:r>
      <w:r w:rsidR="000B0BA7" w:rsidRPr="000B0BA7">
        <w:rPr>
          <w:rFonts w:ascii="Tahoma" w:hAnsi="Tahoma" w:cs="Tahoma"/>
          <w:sz w:val="20"/>
          <w:szCs w:val="20"/>
        </w:rPr>
        <w:t xml:space="preserve"> </w:t>
      </w:r>
    </w:p>
    <w:p w:rsidR="000B0BA7" w:rsidRDefault="000B0BA7" w:rsidP="000B0BA7">
      <w:pPr>
        <w:spacing w:line="360" w:lineRule="auto"/>
        <w:rPr>
          <w:rFonts w:ascii="Tahoma" w:hAnsi="Tahoma" w:cs="Tahoma"/>
          <w:sz w:val="20"/>
          <w:szCs w:val="20"/>
        </w:rPr>
      </w:pPr>
      <w:r w:rsidRPr="000B0BA7">
        <w:rPr>
          <w:rFonts w:ascii="Tahoma" w:hAnsi="Tahoma" w:cs="Tahoma"/>
          <w:sz w:val="20"/>
          <w:szCs w:val="20"/>
        </w:rPr>
        <w:t>16 PHINEO-Themenreports, von Engagement für Geflüchtete bis Depression, stehen zum kostenlosen Download bereit auf</w:t>
      </w:r>
      <w:r w:rsidR="001E0EC0">
        <w:rPr>
          <w:rFonts w:ascii="Tahoma" w:hAnsi="Tahoma" w:cs="Tahoma"/>
          <w:sz w:val="20"/>
          <w:szCs w:val="20"/>
        </w:rPr>
        <w:t xml:space="preserve"> </w:t>
      </w:r>
      <w:hyperlink r:id="rId18" w:history="1">
        <w:r w:rsidR="001E0EC0" w:rsidRPr="00130215">
          <w:rPr>
            <w:rStyle w:val="Hyperlink"/>
            <w:rFonts w:ascii="Tahoma" w:hAnsi="Tahoma" w:cs="Tahoma"/>
            <w:sz w:val="20"/>
            <w:szCs w:val="20"/>
          </w:rPr>
          <w:t>www.phineo.org/publikationen</w:t>
        </w:r>
      </w:hyperlink>
    </w:p>
    <w:p w:rsidR="00C76B6D" w:rsidRDefault="00575007" w:rsidP="000B0BA7">
      <w:pPr>
        <w:spacing w:line="360" w:lineRule="auto"/>
        <w:rPr>
          <w:rFonts w:ascii="Tahoma" w:hAnsi="Tahoma" w:cs="Tahoma"/>
          <w:sz w:val="20"/>
          <w:szCs w:val="20"/>
        </w:rPr>
      </w:pPr>
      <w:r>
        <w:rPr>
          <w:rFonts w:ascii="Tahoma" w:hAnsi="Tahoma" w:cs="Tahoma"/>
          <w:sz w:val="20"/>
          <w:szCs w:val="20"/>
        </w:rPr>
        <w:t xml:space="preserve">Sie möchten mehr über die empfohlenen Projekte erfahren oder wünschen sich ausführlichere Informationen zu unserer Analysemethode? Dann melden Sie sich bei uns. Wir helfen Ihnen gern weiter. </w:t>
      </w:r>
      <w:hyperlink r:id="rId19" w:history="1">
        <w:r w:rsidRPr="00130215">
          <w:rPr>
            <w:rStyle w:val="Hyperlink"/>
            <w:rFonts w:ascii="Tahoma" w:hAnsi="Tahoma" w:cs="Tahoma"/>
            <w:sz w:val="20"/>
            <w:szCs w:val="20"/>
          </w:rPr>
          <w:t>www.phineo.org</w:t>
        </w:r>
      </w:hyperlink>
      <w:r w:rsidR="00D756F6">
        <w:rPr>
          <w:rFonts w:ascii="Tahoma" w:hAnsi="Tahoma" w:cs="Tahoma"/>
          <w:sz w:val="20"/>
          <w:szCs w:val="20"/>
        </w:rPr>
        <w:t xml:space="preserve"> </w:t>
      </w:r>
    </w:p>
    <w:p w:rsidR="00D756F6" w:rsidRDefault="00D756F6" w:rsidP="000B0BA7">
      <w:pPr>
        <w:spacing w:line="360" w:lineRule="auto"/>
        <w:rPr>
          <w:rFonts w:ascii="Tahoma" w:hAnsi="Tahoma" w:cs="Tahoma"/>
          <w:sz w:val="20"/>
          <w:szCs w:val="20"/>
        </w:rPr>
      </w:pPr>
    </w:p>
    <w:p w:rsidR="00D756F6" w:rsidRDefault="00D756F6" w:rsidP="00D756F6">
      <w:pPr>
        <w:pStyle w:val="berschrift2"/>
      </w:pPr>
    </w:p>
    <w:p w:rsidR="00C76B6D" w:rsidRPr="00D756F6" w:rsidRDefault="002B22B9" w:rsidP="00D756F6">
      <w:pPr>
        <w:pStyle w:val="berschrift2"/>
      </w:pPr>
      <w:bookmarkStart w:id="17" w:name="_Toc518996132"/>
      <w:r>
        <w:t>Die ausgezeichneten Projekte im Porträt</w:t>
      </w:r>
      <w:bookmarkEnd w:id="17"/>
    </w:p>
    <w:p w:rsidR="00D756F6" w:rsidRDefault="00D756F6" w:rsidP="000B0BA7">
      <w:pPr>
        <w:spacing w:line="360" w:lineRule="auto"/>
        <w:rPr>
          <w:rFonts w:ascii="Tahoma" w:hAnsi="Tahoma" w:cs="Tahoma"/>
          <w:sz w:val="20"/>
          <w:szCs w:val="20"/>
          <w:u w:val="single"/>
        </w:rPr>
      </w:pPr>
    </w:p>
    <w:p w:rsidR="002B22B9" w:rsidRPr="00C66981" w:rsidRDefault="00C66981" w:rsidP="000B0BA7">
      <w:pPr>
        <w:spacing w:line="360" w:lineRule="auto"/>
        <w:rPr>
          <w:rFonts w:ascii="Tahoma" w:hAnsi="Tahoma" w:cs="Tahoma"/>
          <w:sz w:val="20"/>
          <w:szCs w:val="20"/>
          <w:u w:val="single"/>
        </w:rPr>
      </w:pPr>
      <w:r w:rsidRPr="00C66981">
        <w:rPr>
          <w:rFonts w:ascii="Tahoma" w:hAnsi="Tahoma" w:cs="Tahoma"/>
          <w:sz w:val="20"/>
          <w:szCs w:val="20"/>
          <w:u w:val="single"/>
        </w:rPr>
        <w:t>App Camps – Digitale Kompetenzen stärken, App Camps gGmbH</w:t>
      </w:r>
    </w:p>
    <w:p w:rsidR="00C66981" w:rsidRPr="00C66981" w:rsidRDefault="00C66981" w:rsidP="00C66981">
      <w:pPr>
        <w:spacing w:line="360" w:lineRule="auto"/>
        <w:rPr>
          <w:rFonts w:ascii="Tahoma" w:hAnsi="Tahoma" w:cs="Tahoma"/>
          <w:b/>
          <w:sz w:val="20"/>
          <w:szCs w:val="20"/>
        </w:rPr>
      </w:pPr>
      <w:r w:rsidRPr="00C66981">
        <w:rPr>
          <w:rFonts w:ascii="Tahoma" w:hAnsi="Tahoma" w:cs="Tahoma"/>
          <w:b/>
          <w:sz w:val="20"/>
          <w:szCs w:val="20"/>
        </w:rPr>
        <w:t>Das Projekt</w:t>
      </w:r>
    </w:p>
    <w:p w:rsidR="00C76B6D" w:rsidRPr="00ED0E48" w:rsidRDefault="00C66981" w:rsidP="00C66981">
      <w:pPr>
        <w:spacing w:line="360" w:lineRule="auto"/>
        <w:rPr>
          <w:rFonts w:ascii="Tahoma" w:hAnsi="Tahoma" w:cs="Tahoma"/>
          <w:sz w:val="20"/>
          <w:szCs w:val="20"/>
        </w:rPr>
      </w:pPr>
      <w:r w:rsidRPr="00C66981">
        <w:rPr>
          <w:rFonts w:ascii="Tahoma" w:hAnsi="Tahoma" w:cs="Tahoma"/>
          <w:sz w:val="20"/>
          <w:szCs w:val="20"/>
        </w:rPr>
        <w:t>Technologie ist überall. Sie verändert die Welt und</w:t>
      </w:r>
      <w:r w:rsidR="00BE2FA7">
        <w:rPr>
          <w:rFonts w:ascii="Tahoma" w:hAnsi="Tahoma" w:cs="Tahoma"/>
          <w:sz w:val="20"/>
          <w:szCs w:val="20"/>
        </w:rPr>
        <w:t xml:space="preserve"> unser jetziges und zukünftiges </w:t>
      </w:r>
      <w:r w:rsidRPr="00C66981">
        <w:rPr>
          <w:rFonts w:ascii="Tahoma" w:hAnsi="Tahoma" w:cs="Tahoma"/>
          <w:sz w:val="20"/>
          <w:szCs w:val="20"/>
        </w:rPr>
        <w:t>Leben. Wer den technischen Wandel versteht, hat eine Chance, s</w:t>
      </w:r>
      <w:r w:rsidR="00BE2FA7">
        <w:rPr>
          <w:rFonts w:ascii="Tahoma" w:hAnsi="Tahoma" w:cs="Tahoma"/>
          <w:sz w:val="20"/>
          <w:szCs w:val="20"/>
        </w:rPr>
        <w:t xml:space="preserve">eine Zukunft und </w:t>
      </w:r>
      <w:r w:rsidRPr="00C66981">
        <w:rPr>
          <w:rFonts w:ascii="Tahoma" w:hAnsi="Tahoma" w:cs="Tahoma"/>
          <w:sz w:val="20"/>
          <w:szCs w:val="20"/>
        </w:rPr>
        <w:t>unsere Gesellschaft aktiv mitzugestalten. Mit On</w:t>
      </w:r>
      <w:r w:rsidR="00BE2FA7">
        <w:rPr>
          <w:rFonts w:ascii="Tahoma" w:hAnsi="Tahoma" w:cs="Tahoma"/>
          <w:sz w:val="20"/>
          <w:szCs w:val="20"/>
        </w:rPr>
        <w:t xml:space="preserve">line-Materialien, Workshops und </w:t>
      </w:r>
      <w:r w:rsidRPr="00C66981">
        <w:rPr>
          <w:rFonts w:ascii="Tahoma" w:hAnsi="Tahoma" w:cs="Tahoma"/>
          <w:sz w:val="20"/>
          <w:szCs w:val="20"/>
        </w:rPr>
        <w:t>Schulungen unterstützt App Camps Lehrkräfte</w:t>
      </w:r>
      <w:r w:rsidR="00BE2FA7">
        <w:rPr>
          <w:rFonts w:ascii="Tahoma" w:hAnsi="Tahoma" w:cs="Tahoma"/>
          <w:sz w:val="20"/>
          <w:szCs w:val="20"/>
        </w:rPr>
        <w:t xml:space="preserve"> und andere PädagogInnen dabei, </w:t>
      </w:r>
      <w:r w:rsidRPr="00C66981">
        <w:rPr>
          <w:rFonts w:ascii="Tahoma" w:hAnsi="Tahoma" w:cs="Tahoma"/>
          <w:sz w:val="20"/>
          <w:szCs w:val="20"/>
        </w:rPr>
        <w:t>digitale Kompetenzen von SchülerInnen zu stärken.</w:t>
      </w:r>
      <w:r w:rsidR="00BE2FA7">
        <w:rPr>
          <w:rFonts w:ascii="Tahoma" w:hAnsi="Tahoma" w:cs="Tahoma"/>
          <w:sz w:val="20"/>
          <w:szCs w:val="20"/>
        </w:rPr>
        <w:t xml:space="preserve"> Die Inhalte der Kursunterlagen </w:t>
      </w:r>
      <w:r w:rsidRPr="00C66981">
        <w:rPr>
          <w:rFonts w:ascii="Tahoma" w:hAnsi="Tahoma" w:cs="Tahoma"/>
          <w:sz w:val="20"/>
          <w:szCs w:val="20"/>
        </w:rPr>
        <w:t>greifen Aspekte auf, mit denen die Jugendlichen au</w:t>
      </w:r>
      <w:r w:rsidR="00BE2FA7">
        <w:rPr>
          <w:rFonts w:ascii="Tahoma" w:hAnsi="Tahoma" w:cs="Tahoma"/>
          <w:sz w:val="20"/>
          <w:szCs w:val="20"/>
        </w:rPr>
        <w:t xml:space="preserve">ch im Alltag zu tun haben, z.B. </w:t>
      </w:r>
      <w:r w:rsidRPr="00C66981">
        <w:rPr>
          <w:rFonts w:ascii="Tahoma" w:hAnsi="Tahoma" w:cs="Tahoma"/>
          <w:sz w:val="20"/>
          <w:szCs w:val="20"/>
        </w:rPr>
        <w:t>Apps, Webseiten oder Spiele. So werden auch Her</w:t>
      </w:r>
      <w:r w:rsidR="00BE2FA7">
        <w:rPr>
          <w:rFonts w:ascii="Tahoma" w:hAnsi="Tahoma" w:cs="Tahoma"/>
          <w:sz w:val="20"/>
          <w:szCs w:val="20"/>
        </w:rPr>
        <w:t xml:space="preserve">anwachsende erreicht, die sonst </w:t>
      </w:r>
      <w:r w:rsidRPr="00C66981">
        <w:rPr>
          <w:rFonts w:ascii="Tahoma" w:hAnsi="Tahoma" w:cs="Tahoma"/>
          <w:sz w:val="20"/>
          <w:szCs w:val="20"/>
        </w:rPr>
        <w:t>kaum einen Zugang zur Digitalisierung finden. Die Teilnehmende</w:t>
      </w:r>
      <w:r w:rsidR="00BE2FA7">
        <w:rPr>
          <w:rFonts w:ascii="Tahoma" w:hAnsi="Tahoma" w:cs="Tahoma"/>
          <w:sz w:val="20"/>
          <w:szCs w:val="20"/>
        </w:rPr>
        <w:t xml:space="preserve">n verbessern ihre ITKenntnisse, </w:t>
      </w:r>
      <w:r w:rsidRPr="00C66981">
        <w:rPr>
          <w:rFonts w:ascii="Tahoma" w:hAnsi="Tahoma" w:cs="Tahoma"/>
          <w:sz w:val="20"/>
          <w:szCs w:val="20"/>
        </w:rPr>
        <w:t>lernen lösungsorientiert zu denken, gew</w:t>
      </w:r>
      <w:r w:rsidR="00BE2FA7">
        <w:rPr>
          <w:rFonts w:ascii="Tahoma" w:hAnsi="Tahoma" w:cs="Tahoma"/>
          <w:sz w:val="20"/>
          <w:szCs w:val="20"/>
        </w:rPr>
        <w:t xml:space="preserve">innen Selbstvertrauen und bauen </w:t>
      </w:r>
      <w:r w:rsidRPr="00C66981">
        <w:rPr>
          <w:rFonts w:ascii="Tahoma" w:hAnsi="Tahoma" w:cs="Tahoma"/>
          <w:sz w:val="20"/>
          <w:szCs w:val="20"/>
        </w:rPr>
        <w:t>mögliche Vorurteile gegenüber dem Berufsfeld Inform</w:t>
      </w:r>
      <w:r w:rsidR="00BE2FA7">
        <w:rPr>
          <w:rFonts w:ascii="Tahoma" w:hAnsi="Tahoma" w:cs="Tahoma"/>
          <w:sz w:val="20"/>
          <w:szCs w:val="20"/>
        </w:rPr>
        <w:t xml:space="preserve">atik ab. So werden sie für eine </w:t>
      </w:r>
      <w:r w:rsidRPr="00C66981">
        <w:rPr>
          <w:rFonts w:ascii="Tahoma" w:hAnsi="Tahoma" w:cs="Tahoma"/>
          <w:sz w:val="20"/>
          <w:szCs w:val="20"/>
        </w:rPr>
        <w:t>Branche begeistert, die bisher über fehlende Fa</w:t>
      </w:r>
      <w:r w:rsidR="00BE2FA7">
        <w:rPr>
          <w:rFonts w:ascii="Tahoma" w:hAnsi="Tahoma" w:cs="Tahoma"/>
          <w:sz w:val="20"/>
          <w:szCs w:val="20"/>
        </w:rPr>
        <w:t xml:space="preserve">chkräfte und mangelnde digitale </w:t>
      </w:r>
      <w:r w:rsidRPr="00C66981">
        <w:rPr>
          <w:rFonts w:ascii="Tahoma" w:hAnsi="Tahoma" w:cs="Tahoma"/>
          <w:sz w:val="20"/>
          <w:szCs w:val="20"/>
        </w:rPr>
        <w:t>Kompetenzen klagt. Ein weiterer Pluspunkt des Proje</w:t>
      </w:r>
      <w:r w:rsidR="00BE2FA7">
        <w:rPr>
          <w:rFonts w:ascii="Tahoma" w:hAnsi="Tahoma" w:cs="Tahoma"/>
          <w:sz w:val="20"/>
          <w:szCs w:val="20"/>
        </w:rPr>
        <w:t xml:space="preserve">kts: Die Unterrichtsmaterialien </w:t>
      </w:r>
      <w:r w:rsidRPr="00C66981">
        <w:rPr>
          <w:rFonts w:ascii="Tahoma" w:hAnsi="Tahoma" w:cs="Tahoma"/>
          <w:sz w:val="20"/>
          <w:szCs w:val="20"/>
        </w:rPr>
        <w:t>sind so aufbereitet, dass auch Lehrkräfte und MultiplikatorInn</w:t>
      </w:r>
      <w:r w:rsidR="00BE2FA7">
        <w:rPr>
          <w:rFonts w:ascii="Tahoma" w:hAnsi="Tahoma" w:cs="Tahoma"/>
          <w:sz w:val="20"/>
          <w:szCs w:val="20"/>
        </w:rPr>
        <w:t xml:space="preserve">en ohne Informatikvorkenntnisse </w:t>
      </w:r>
      <w:r w:rsidRPr="00C66981">
        <w:rPr>
          <w:rFonts w:ascii="Tahoma" w:hAnsi="Tahoma" w:cs="Tahoma"/>
          <w:sz w:val="20"/>
          <w:szCs w:val="20"/>
        </w:rPr>
        <w:t>die Kurse anbieten können. Denn bi</w:t>
      </w:r>
      <w:r w:rsidR="00BE2FA7">
        <w:rPr>
          <w:rFonts w:ascii="Tahoma" w:hAnsi="Tahoma" w:cs="Tahoma"/>
          <w:sz w:val="20"/>
          <w:szCs w:val="20"/>
        </w:rPr>
        <w:t xml:space="preserve">slang werden – allein wegen des </w:t>
      </w:r>
      <w:r w:rsidRPr="00C66981">
        <w:rPr>
          <w:rFonts w:ascii="Tahoma" w:hAnsi="Tahoma" w:cs="Tahoma"/>
          <w:sz w:val="20"/>
          <w:szCs w:val="20"/>
        </w:rPr>
        <w:t>Mangels an gut ausgebildeten Informatiklehrkräfte</w:t>
      </w:r>
      <w:r w:rsidR="00BE2FA7">
        <w:rPr>
          <w:rFonts w:ascii="Tahoma" w:hAnsi="Tahoma" w:cs="Tahoma"/>
          <w:sz w:val="20"/>
          <w:szCs w:val="20"/>
        </w:rPr>
        <w:t xml:space="preserve">n – digitale Themen noch selten </w:t>
      </w:r>
      <w:r w:rsidRPr="00C66981">
        <w:rPr>
          <w:rFonts w:ascii="Tahoma" w:hAnsi="Tahoma" w:cs="Tahoma"/>
          <w:sz w:val="20"/>
          <w:szCs w:val="20"/>
        </w:rPr>
        <w:t>in den Unterricht integriert. 95 Prozent der Lehrkräfte,</w:t>
      </w:r>
      <w:r w:rsidR="00BE2FA7">
        <w:rPr>
          <w:rFonts w:ascii="Tahoma" w:hAnsi="Tahoma" w:cs="Tahoma"/>
          <w:sz w:val="20"/>
          <w:szCs w:val="20"/>
        </w:rPr>
        <w:t xml:space="preserve"> die den Kurs einmal eingesetzt </w:t>
      </w:r>
      <w:r w:rsidRPr="00C66981">
        <w:rPr>
          <w:rFonts w:ascii="Tahoma" w:hAnsi="Tahoma" w:cs="Tahoma"/>
          <w:sz w:val="20"/>
          <w:szCs w:val="20"/>
        </w:rPr>
        <w:t xml:space="preserve">haben, wollen dies auch weiterhin tun. Bis Ende </w:t>
      </w:r>
      <w:r w:rsidR="00BE2FA7">
        <w:rPr>
          <w:rFonts w:ascii="Tahoma" w:hAnsi="Tahoma" w:cs="Tahoma"/>
          <w:sz w:val="20"/>
          <w:szCs w:val="20"/>
        </w:rPr>
        <w:t xml:space="preserve">2017 wurden 30.000 SchülerInnen </w:t>
      </w:r>
      <w:r w:rsidRPr="00C66981">
        <w:rPr>
          <w:rFonts w:ascii="Tahoma" w:hAnsi="Tahoma" w:cs="Tahoma"/>
          <w:sz w:val="20"/>
          <w:szCs w:val="20"/>
        </w:rPr>
        <w:t>au</w:t>
      </w:r>
      <w:r w:rsidR="00BE2FA7">
        <w:rPr>
          <w:rFonts w:ascii="Tahoma" w:hAnsi="Tahoma" w:cs="Tahoma"/>
          <w:sz w:val="20"/>
          <w:szCs w:val="20"/>
        </w:rPr>
        <w:t>s allen Bundesländern erreicht.</w:t>
      </w:r>
    </w:p>
    <w:p w:rsidR="00C66981" w:rsidRPr="00BE2FA7" w:rsidRDefault="00BE2FA7" w:rsidP="00C66981">
      <w:pPr>
        <w:spacing w:line="360" w:lineRule="auto"/>
        <w:rPr>
          <w:rFonts w:ascii="Tahoma" w:hAnsi="Tahoma" w:cs="Tahoma"/>
          <w:b/>
          <w:sz w:val="20"/>
          <w:szCs w:val="20"/>
        </w:rPr>
      </w:pPr>
      <w:r w:rsidRPr="00BE2FA7">
        <w:rPr>
          <w:rFonts w:ascii="Tahoma" w:hAnsi="Tahoma" w:cs="Tahoma"/>
          <w:b/>
          <w:sz w:val="20"/>
          <w:szCs w:val="20"/>
        </w:rPr>
        <w:t>Das wirkt</w:t>
      </w:r>
    </w:p>
    <w:p w:rsidR="00ED0E48" w:rsidRDefault="00C66981" w:rsidP="00C66981">
      <w:pPr>
        <w:spacing w:line="360" w:lineRule="auto"/>
        <w:rPr>
          <w:rFonts w:ascii="Tahoma" w:hAnsi="Tahoma" w:cs="Tahoma"/>
          <w:sz w:val="20"/>
          <w:szCs w:val="20"/>
        </w:rPr>
      </w:pPr>
      <w:r w:rsidRPr="00C66981">
        <w:rPr>
          <w:rFonts w:ascii="Tahoma" w:hAnsi="Tahoma" w:cs="Tahoma"/>
          <w:sz w:val="20"/>
          <w:szCs w:val="20"/>
        </w:rPr>
        <w:t xml:space="preserve">App Camps </w:t>
      </w:r>
      <w:proofErr w:type="gramStart"/>
      <w:r w:rsidRPr="00C66981">
        <w:rPr>
          <w:rFonts w:ascii="Tahoma" w:hAnsi="Tahoma" w:cs="Tahoma"/>
          <w:sz w:val="20"/>
          <w:szCs w:val="20"/>
        </w:rPr>
        <w:t>orientiert</w:t>
      </w:r>
      <w:proofErr w:type="gramEnd"/>
      <w:r w:rsidRPr="00C66981">
        <w:rPr>
          <w:rFonts w:ascii="Tahoma" w:hAnsi="Tahoma" w:cs="Tahoma"/>
          <w:sz w:val="20"/>
          <w:szCs w:val="20"/>
        </w:rPr>
        <w:t xml:space="preserve"> sich an den Bedürfnissen der Zielgruppen. Regelmäßig werden die teilnehmenden SchülerInnen und Lehrkräfte gezielt und systematisch zu ihrer Zufriedenheit mit dem Angebot befragt. Gleichzeitig </w:t>
      </w:r>
      <w:proofErr w:type="gramStart"/>
      <w:r w:rsidRPr="00C66981">
        <w:rPr>
          <w:rFonts w:ascii="Tahoma" w:hAnsi="Tahoma" w:cs="Tahoma"/>
          <w:sz w:val="20"/>
          <w:szCs w:val="20"/>
        </w:rPr>
        <w:t>nutzt</w:t>
      </w:r>
      <w:proofErr w:type="gramEnd"/>
      <w:r w:rsidRPr="00C66981">
        <w:rPr>
          <w:rFonts w:ascii="Tahoma" w:hAnsi="Tahoma" w:cs="Tahoma"/>
          <w:sz w:val="20"/>
          <w:szCs w:val="20"/>
        </w:rPr>
        <w:t xml:space="preserve"> App Camps die Befragungen in vorbildlicher Weise für die Qualitätsentwicklung des Projekts. Aus den Feedbacks wird gelernt, das bestehende Angebo</w:t>
      </w:r>
      <w:r w:rsidR="00BE2FA7">
        <w:rPr>
          <w:rFonts w:ascii="Tahoma" w:hAnsi="Tahoma" w:cs="Tahoma"/>
          <w:sz w:val="20"/>
          <w:szCs w:val="20"/>
        </w:rPr>
        <w:t xml:space="preserve">t verbessert, und neue Produkte </w:t>
      </w:r>
      <w:r w:rsidRPr="00C66981">
        <w:rPr>
          <w:rFonts w:ascii="Tahoma" w:hAnsi="Tahoma" w:cs="Tahoma"/>
          <w:sz w:val="20"/>
          <w:szCs w:val="20"/>
        </w:rPr>
        <w:t>werden entwickelt. Mit Erfolg: Nach der Teilnah</w:t>
      </w:r>
      <w:r w:rsidR="00BE2FA7">
        <w:rPr>
          <w:rFonts w:ascii="Tahoma" w:hAnsi="Tahoma" w:cs="Tahoma"/>
          <w:sz w:val="20"/>
          <w:szCs w:val="20"/>
        </w:rPr>
        <w:t xml:space="preserve">me am Programm gaben 50 Prozent </w:t>
      </w:r>
      <w:r w:rsidRPr="00C66981">
        <w:rPr>
          <w:rFonts w:ascii="Tahoma" w:hAnsi="Tahoma" w:cs="Tahoma"/>
          <w:sz w:val="20"/>
          <w:szCs w:val="20"/>
        </w:rPr>
        <w:t xml:space="preserve">der anschließend befragten Mädchen an, sich </w:t>
      </w:r>
      <w:r w:rsidR="00BE2FA7">
        <w:rPr>
          <w:rFonts w:ascii="Tahoma" w:hAnsi="Tahoma" w:cs="Tahoma"/>
          <w:sz w:val="20"/>
          <w:szCs w:val="20"/>
        </w:rPr>
        <w:t xml:space="preserve">einen Beruf als Programmiererin </w:t>
      </w:r>
      <w:r w:rsidRPr="00C66981">
        <w:rPr>
          <w:rFonts w:ascii="Tahoma" w:hAnsi="Tahoma" w:cs="Tahoma"/>
          <w:sz w:val="20"/>
          <w:szCs w:val="20"/>
        </w:rPr>
        <w:t xml:space="preserve">vorstellen zu können – doppelt so viele wie vor der </w:t>
      </w:r>
      <w:r w:rsidR="00BE2FA7">
        <w:rPr>
          <w:rFonts w:ascii="Tahoma" w:hAnsi="Tahoma" w:cs="Tahoma"/>
          <w:sz w:val="20"/>
          <w:szCs w:val="20"/>
        </w:rPr>
        <w:t xml:space="preserve">Teilnahme. Insgesamt 87 Prozent </w:t>
      </w:r>
      <w:r w:rsidRPr="00C66981">
        <w:rPr>
          <w:rFonts w:ascii="Tahoma" w:hAnsi="Tahoma" w:cs="Tahoma"/>
          <w:sz w:val="20"/>
          <w:szCs w:val="20"/>
        </w:rPr>
        <w:t>der Jugendlichen wollen auch nach dem Kurs</w:t>
      </w:r>
      <w:r w:rsidR="00BE2FA7">
        <w:rPr>
          <w:rFonts w:ascii="Tahoma" w:hAnsi="Tahoma" w:cs="Tahoma"/>
          <w:sz w:val="20"/>
          <w:szCs w:val="20"/>
        </w:rPr>
        <w:t xml:space="preserve"> weiter programmieren. Und auch </w:t>
      </w:r>
      <w:r w:rsidRPr="00C66981">
        <w:rPr>
          <w:rFonts w:ascii="Tahoma" w:hAnsi="Tahoma" w:cs="Tahoma"/>
          <w:sz w:val="20"/>
          <w:szCs w:val="20"/>
        </w:rPr>
        <w:t>Schulbehörden sind mittlerweile auf App Camps aufmerksam</w:t>
      </w:r>
      <w:r w:rsidR="00BE2FA7">
        <w:rPr>
          <w:rFonts w:ascii="Tahoma" w:hAnsi="Tahoma" w:cs="Tahoma"/>
          <w:sz w:val="20"/>
          <w:szCs w:val="20"/>
        </w:rPr>
        <w:t xml:space="preserve"> geworden und wollen </w:t>
      </w:r>
      <w:r w:rsidRPr="00C66981">
        <w:rPr>
          <w:rFonts w:ascii="Tahoma" w:hAnsi="Tahoma" w:cs="Tahoma"/>
          <w:sz w:val="20"/>
          <w:szCs w:val="20"/>
        </w:rPr>
        <w:t>das Angebot für die Aus- und Weiterbildung von Lehrkräften nutzen.</w:t>
      </w:r>
    </w:p>
    <w:p w:rsidR="00D756F6" w:rsidRDefault="00D756F6" w:rsidP="00C66981">
      <w:pPr>
        <w:spacing w:line="360" w:lineRule="auto"/>
        <w:rPr>
          <w:rFonts w:ascii="Tahoma" w:hAnsi="Tahoma" w:cs="Tahoma"/>
          <w:sz w:val="20"/>
          <w:szCs w:val="20"/>
        </w:rPr>
      </w:pPr>
    </w:p>
    <w:p w:rsidR="00D756F6" w:rsidRDefault="00D756F6" w:rsidP="00C66981">
      <w:pPr>
        <w:spacing w:line="360" w:lineRule="auto"/>
        <w:rPr>
          <w:rFonts w:ascii="Tahoma" w:hAnsi="Tahoma" w:cs="Tahoma"/>
          <w:sz w:val="20"/>
          <w:szCs w:val="20"/>
        </w:rPr>
      </w:pPr>
    </w:p>
    <w:p w:rsidR="00C76B6D" w:rsidRDefault="00BE2FA7" w:rsidP="00BE2FA7">
      <w:pPr>
        <w:spacing w:line="360" w:lineRule="auto"/>
        <w:rPr>
          <w:rFonts w:ascii="Tahoma" w:hAnsi="Tahoma" w:cs="Tahoma"/>
          <w:sz w:val="20"/>
          <w:szCs w:val="20"/>
          <w:u w:val="single"/>
        </w:rPr>
      </w:pPr>
      <w:r w:rsidRPr="00BE2FA7">
        <w:rPr>
          <w:rFonts w:ascii="Tahoma" w:hAnsi="Tahoma" w:cs="Tahoma"/>
          <w:sz w:val="20"/>
          <w:szCs w:val="20"/>
          <w:u w:val="single"/>
        </w:rPr>
        <w:lastRenderedPageBreak/>
        <w:t>Digitale Helden – Mentorenprogramm, Digitale Helden gGmbH</w:t>
      </w:r>
    </w:p>
    <w:p w:rsidR="00BE2FA7" w:rsidRPr="00C76B6D" w:rsidRDefault="00BE2FA7" w:rsidP="00BE2FA7">
      <w:pPr>
        <w:spacing w:line="360" w:lineRule="auto"/>
        <w:rPr>
          <w:rFonts w:ascii="Tahoma" w:hAnsi="Tahoma" w:cs="Tahoma"/>
          <w:sz w:val="20"/>
          <w:szCs w:val="20"/>
          <w:u w:val="single"/>
        </w:rPr>
      </w:pPr>
      <w:r w:rsidRPr="00C66981">
        <w:rPr>
          <w:rFonts w:ascii="Tahoma" w:hAnsi="Tahoma" w:cs="Tahoma"/>
          <w:b/>
          <w:sz w:val="20"/>
          <w:szCs w:val="20"/>
        </w:rPr>
        <w:t>Das Projekt</w:t>
      </w:r>
    </w:p>
    <w:p w:rsidR="00C76B6D" w:rsidRPr="00ED0E48" w:rsidRDefault="00BE2FA7" w:rsidP="00BE2FA7">
      <w:pPr>
        <w:spacing w:line="360" w:lineRule="auto"/>
        <w:rPr>
          <w:rFonts w:ascii="Tahoma" w:hAnsi="Tahoma" w:cs="Tahoma"/>
          <w:sz w:val="20"/>
          <w:szCs w:val="20"/>
        </w:rPr>
      </w:pPr>
      <w:r w:rsidRPr="00BE2FA7">
        <w:rPr>
          <w:rFonts w:ascii="Tahoma" w:hAnsi="Tahoma" w:cs="Tahoma"/>
          <w:sz w:val="20"/>
          <w:szCs w:val="20"/>
        </w:rPr>
        <w:t xml:space="preserve">Handys haben mittlerweile die Kinderzimmer erobert, </w:t>
      </w:r>
      <w:r>
        <w:rPr>
          <w:rFonts w:ascii="Tahoma" w:hAnsi="Tahoma" w:cs="Tahoma"/>
          <w:sz w:val="20"/>
          <w:szCs w:val="20"/>
        </w:rPr>
        <w:t xml:space="preserve">und fast die Hälfte der Zehn- und </w:t>
      </w:r>
      <w:r w:rsidRPr="00BE2FA7">
        <w:rPr>
          <w:rFonts w:ascii="Tahoma" w:hAnsi="Tahoma" w:cs="Tahoma"/>
          <w:sz w:val="20"/>
          <w:szCs w:val="20"/>
        </w:rPr>
        <w:t>Elfjährigen ist täglich im Internet aktiv (JIM-Studie). Aus dieser Entwi</w:t>
      </w:r>
      <w:r>
        <w:rPr>
          <w:rFonts w:ascii="Tahoma" w:hAnsi="Tahoma" w:cs="Tahoma"/>
          <w:sz w:val="20"/>
          <w:szCs w:val="20"/>
        </w:rPr>
        <w:t xml:space="preserve">cklung </w:t>
      </w:r>
      <w:r w:rsidRPr="00BE2FA7">
        <w:rPr>
          <w:rFonts w:ascii="Tahoma" w:hAnsi="Tahoma" w:cs="Tahoma"/>
          <w:sz w:val="20"/>
          <w:szCs w:val="20"/>
        </w:rPr>
        <w:t>ergeben sich zahlreiche Chancen – aber auch viele Risiken.</w:t>
      </w:r>
      <w:r>
        <w:rPr>
          <w:rFonts w:ascii="Tahoma" w:hAnsi="Tahoma" w:cs="Tahoma"/>
          <w:sz w:val="20"/>
          <w:szCs w:val="20"/>
        </w:rPr>
        <w:t xml:space="preserve"> Pornografie, Gewaltdarstellung </w:t>
      </w:r>
      <w:r w:rsidRPr="00BE2FA7">
        <w:rPr>
          <w:rFonts w:ascii="Tahoma" w:hAnsi="Tahoma" w:cs="Tahoma"/>
          <w:sz w:val="20"/>
          <w:szCs w:val="20"/>
        </w:rPr>
        <w:t>und rassistisches Material sind frei zugä</w:t>
      </w:r>
      <w:r>
        <w:rPr>
          <w:rFonts w:ascii="Tahoma" w:hAnsi="Tahoma" w:cs="Tahoma"/>
          <w:sz w:val="20"/>
          <w:szCs w:val="20"/>
        </w:rPr>
        <w:t xml:space="preserve">nglich und können besonders bei </w:t>
      </w:r>
      <w:r w:rsidRPr="00BE2FA7">
        <w:rPr>
          <w:rFonts w:ascii="Tahoma" w:hAnsi="Tahoma" w:cs="Tahoma"/>
          <w:sz w:val="20"/>
          <w:szCs w:val="20"/>
        </w:rPr>
        <w:t xml:space="preserve">Kindern großen Schaden anrichten. Zudem berichten </w:t>
      </w:r>
      <w:r>
        <w:rPr>
          <w:rFonts w:ascii="Tahoma" w:hAnsi="Tahoma" w:cs="Tahoma"/>
          <w:sz w:val="20"/>
          <w:szCs w:val="20"/>
        </w:rPr>
        <w:t xml:space="preserve">38 % der Jugendlichen, dass sie </w:t>
      </w:r>
      <w:r w:rsidRPr="00BE2FA7">
        <w:rPr>
          <w:rFonts w:ascii="Tahoma" w:hAnsi="Tahoma" w:cs="Tahoma"/>
          <w:sz w:val="20"/>
          <w:szCs w:val="20"/>
        </w:rPr>
        <w:t xml:space="preserve">mindestens eine Person kennen, die online Opfer von Mobbing geworden ist. </w:t>
      </w:r>
      <w:r w:rsidR="00B13B16">
        <w:rPr>
          <w:rFonts w:ascii="Tahoma" w:hAnsi="Tahoma" w:cs="Tahoma"/>
          <w:sz w:val="20"/>
          <w:szCs w:val="20"/>
        </w:rPr>
        <w:t xml:space="preserve">Problemen </w:t>
      </w:r>
      <w:r w:rsidRPr="00BE2FA7">
        <w:rPr>
          <w:rFonts w:ascii="Tahoma" w:hAnsi="Tahoma" w:cs="Tahoma"/>
          <w:sz w:val="20"/>
          <w:szCs w:val="20"/>
        </w:rPr>
        <w:t>wie diesen stehen PädagogInnen und Eltern oft hil</w:t>
      </w:r>
      <w:r w:rsidR="00B13B16">
        <w:rPr>
          <w:rFonts w:ascii="Tahoma" w:hAnsi="Tahoma" w:cs="Tahoma"/>
          <w:sz w:val="20"/>
          <w:szCs w:val="20"/>
        </w:rPr>
        <w:t xml:space="preserve">flos gegenüber, da ihnen selbst </w:t>
      </w:r>
      <w:r w:rsidRPr="00BE2FA7">
        <w:rPr>
          <w:rFonts w:ascii="Tahoma" w:hAnsi="Tahoma" w:cs="Tahoma"/>
          <w:sz w:val="20"/>
          <w:szCs w:val="20"/>
        </w:rPr>
        <w:t>die entsprechende Medienkompetenz fehlt. Und auc</w:t>
      </w:r>
      <w:r w:rsidR="00B13B16">
        <w:rPr>
          <w:rFonts w:ascii="Tahoma" w:hAnsi="Tahoma" w:cs="Tahoma"/>
          <w:sz w:val="20"/>
          <w:szCs w:val="20"/>
        </w:rPr>
        <w:t xml:space="preserve">h im Lehrplan ist Medienbildung </w:t>
      </w:r>
      <w:r w:rsidRPr="00BE2FA7">
        <w:rPr>
          <w:rFonts w:ascii="Tahoma" w:hAnsi="Tahoma" w:cs="Tahoma"/>
          <w:sz w:val="20"/>
          <w:szCs w:val="20"/>
        </w:rPr>
        <w:t>nach wie vor eher die Ausnahme. Das Projekt Digit</w:t>
      </w:r>
      <w:r w:rsidR="00B13B16">
        <w:rPr>
          <w:rFonts w:ascii="Tahoma" w:hAnsi="Tahoma" w:cs="Tahoma"/>
          <w:sz w:val="20"/>
          <w:szCs w:val="20"/>
        </w:rPr>
        <w:t xml:space="preserve">ale Helden geht daher neue Wege </w:t>
      </w:r>
      <w:r w:rsidRPr="00BE2FA7">
        <w:rPr>
          <w:rFonts w:ascii="Tahoma" w:hAnsi="Tahoma" w:cs="Tahoma"/>
          <w:sz w:val="20"/>
          <w:szCs w:val="20"/>
        </w:rPr>
        <w:t>und setzt auf Peer-to-Peer-Learning. Jugendliche un</w:t>
      </w:r>
      <w:r w:rsidR="00B13B16">
        <w:rPr>
          <w:rFonts w:ascii="Tahoma" w:hAnsi="Tahoma" w:cs="Tahoma"/>
          <w:sz w:val="20"/>
          <w:szCs w:val="20"/>
        </w:rPr>
        <w:t xml:space="preserve">terstützen als MentorInnen ihre </w:t>
      </w:r>
      <w:r w:rsidRPr="00BE2FA7">
        <w:rPr>
          <w:rFonts w:ascii="Tahoma" w:hAnsi="Tahoma" w:cs="Tahoma"/>
          <w:sz w:val="20"/>
          <w:szCs w:val="20"/>
        </w:rPr>
        <w:t>jüngeren MitschülerInnen der 5.-6. Klasse bei digi</w:t>
      </w:r>
      <w:r w:rsidR="00B13B16">
        <w:rPr>
          <w:rFonts w:ascii="Tahoma" w:hAnsi="Tahoma" w:cs="Tahoma"/>
          <w:sz w:val="20"/>
          <w:szCs w:val="20"/>
        </w:rPr>
        <w:t xml:space="preserve">talen Fragen oder Problemen wie </w:t>
      </w:r>
      <w:r w:rsidRPr="00BE2FA7">
        <w:rPr>
          <w:rFonts w:ascii="Tahoma" w:hAnsi="Tahoma" w:cs="Tahoma"/>
          <w:sz w:val="20"/>
          <w:szCs w:val="20"/>
        </w:rPr>
        <w:t>z. B. Datenschutz, Bildrechte oder Sexting. Die Ment</w:t>
      </w:r>
      <w:r w:rsidR="00B13B16">
        <w:rPr>
          <w:rFonts w:ascii="Tahoma" w:hAnsi="Tahoma" w:cs="Tahoma"/>
          <w:sz w:val="20"/>
          <w:szCs w:val="20"/>
        </w:rPr>
        <w:t xml:space="preserve">orInnen haben nicht nur Spaß an </w:t>
      </w:r>
      <w:r w:rsidRPr="00BE2FA7">
        <w:rPr>
          <w:rFonts w:ascii="Tahoma" w:hAnsi="Tahoma" w:cs="Tahoma"/>
          <w:sz w:val="20"/>
          <w:szCs w:val="20"/>
        </w:rPr>
        <w:t>ihrer Tätigkeit, sondern erwerben auch selbst Wissen über digita</w:t>
      </w:r>
      <w:r w:rsidR="00B13B16">
        <w:rPr>
          <w:rFonts w:ascii="Tahoma" w:hAnsi="Tahoma" w:cs="Tahoma"/>
          <w:sz w:val="20"/>
          <w:szCs w:val="20"/>
        </w:rPr>
        <w:t xml:space="preserve">le Prozesse. In Klassenbesuchen </w:t>
      </w:r>
      <w:r w:rsidRPr="00BE2FA7">
        <w:rPr>
          <w:rFonts w:ascii="Tahoma" w:hAnsi="Tahoma" w:cs="Tahoma"/>
          <w:sz w:val="20"/>
          <w:szCs w:val="20"/>
        </w:rPr>
        <w:t>und Sprechstunden geben die Digitalen</w:t>
      </w:r>
      <w:r w:rsidR="00B13B16">
        <w:rPr>
          <w:rFonts w:ascii="Tahoma" w:hAnsi="Tahoma" w:cs="Tahoma"/>
          <w:sz w:val="20"/>
          <w:szCs w:val="20"/>
        </w:rPr>
        <w:t xml:space="preserve"> Helden Auskünfte auf Augenhöhe </w:t>
      </w:r>
      <w:r w:rsidRPr="00BE2FA7">
        <w:rPr>
          <w:rFonts w:ascii="Tahoma" w:hAnsi="Tahoma" w:cs="Tahoma"/>
          <w:sz w:val="20"/>
          <w:szCs w:val="20"/>
        </w:rPr>
        <w:t>und sorgen in Krisensituati</w:t>
      </w:r>
      <w:r w:rsidR="00B13B16">
        <w:rPr>
          <w:rFonts w:ascii="Tahoma" w:hAnsi="Tahoma" w:cs="Tahoma"/>
          <w:sz w:val="20"/>
          <w:szCs w:val="20"/>
        </w:rPr>
        <w:t xml:space="preserve">onen mit eigens ausgearbeiteten Notfallplänen für </w:t>
      </w:r>
      <w:r w:rsidRPr="00BE2FA7">
        <w:rPr>
          <w:rFonts w:ascii="Tahoma" w:hAnsi="Tahoma" w:cs="Tahoma"/>
          <w:sz w:val="20"/>
          <w:szCs w:val="20"/>
        </w:rPr>
        <w:t>schnelle Hilfe. Darüber hinaus tragen sie ihr Fachwiss</w:t>
      </w:r>
      <w:r w:rsidR="00B13B16">
        <w:rPr>
          <w:rFonts w:ascii="Tahoma" w:hAnsi="Tahoma" w:cs="Tahoma"/>
          <w:sz w:val="20"/>
          <w:szCs w:val="20"/>
        </w:rPr>
        <w:t xml:space="preserve">en bei Elternabenden bis in die </w:t>
      </w:r>
      <w:r w:rsidRPr="00BE2FA7">
        <w:rPr>
          <w:rFonts w:ascii="Tahoma" w:hAnsi="Tahoma" w:cs="Tahoma"/>
          <w:sz w:val="20"/>
          <w:szCs w:val="20"/>
        </w:rPr>
        <w:t>Familien hinein. Ihre Begleitung übernehmen PädagogIn</w:t>
      </w:r>
      <w:r w:rsidR="00B13B16">
        <w:rPr>
          <w:rFonts w:ascii="Tahoma" w:hAnsi="Tahoma" w:cs="Tahoma"/>
          <w:sz w:val="20"/>
          <w:szCs w:val="20"/>
        </w:rPr>
        <w:t xml:space="preserve">nen, die extra geschult werden. </w:t>
      </w:r>
      <w:r w:rsidRPr="00BE2FA7">
        <w:rPr>
          <w:rFonts w:ascii="Tahoma" w:hAnsi="Tahoma" w:cs="Tahoma"/>
          <w:sz w:val="20"/>
          <w:szCs w:val="20"/>
        </w:rPr>
        <w:t>Die Lehrkräfte erhalten zu diesem Zweck Lehrma</w:t>
      </w:r>
      <w:r w:rsidR="00B13B16">
        <w:rPr>
          <w:rFonts w:ascii="Tahoma" w:hAnsi="Tahoma" w:cs="Tahoma"/>
          <w:sz w:val="20"/>
          <w:szCs w:val="20"/>
        </w:rPr>
        <w:t xml:space="preserve">terial, das sich an der Sprache </w:t>
      </w:r>
      <w:r w:rsidRPr="00BE2FA7">
        <w:rPr>
          <w:rFonts w:ascii="Tahoma" w:hAnsi="Tahoma" w:cs="Tahoma"/>
          <w:sz w:val="20"/>
          <w:szCs w:val="20"/>
        </w:rPr>
        <w:t>und Lebenswelt der Jugendlichen orientiert, und wer</w:t>
      </w:r>
      <w:r w:rsidR="00B13B16">
        <w:rPr>
          <w:rFonts w:ascii="Tahoma" w:hAnsi="Tahoma" w:cs="Tahoma"/>
          <w:sz w:val="20"/>
          <w:szCs w:val="20"/>
        </w:rPr>
        <w:t xml:space="preserve">den mit Polizei, PsychologInnen </w:t>
      </w:r>
      <w:r w:rsidRPr="00BE2FA7">
        <w:rPr>
          <w:rFonts w:ascii="Tahoma" w:hAnsi="Tahoma" w:cs="Tahoma"/>
          <w:sz w:val="20"/>
          <w:szCs w:val="20"/>
        </w:rPr>
        <w:t>und ExpertInnen vernetzt, um den MentorInnen</w:t>
      </w:r>
      <w:r>
        <w:rPr>
          <w:rFonts w:ascii="Tahoma" w:hAnsi="Tahoma" w:cs="Tahoma"/>
          <w:sz w:val="20"/>
          <w:szCs w:val="20"/>
        </w:rPr>
        <w:t xml:space="preserve"> kompetent zur Seite zu stehen.</w:t>
      </w:r>
    </w:p>
    <w:p w:rsidR="00B13B16" w:rsidRDefault="00B13B16" w:rsidP="00BE2FA7">
      <w:pPr>
        <w:spacing w:line="360" w:lineRule="auto"/>
        <w:rPr>
          <w:rFonts w:ascii="Tahoma" w:hAnsi="Tahoma" w:cs="Tahoma"/>
          <w:b/>
          <w:sz w:val="20"/>
          <w:szCs w:val="20"/>
        </w:rPr>
      </w:pPr>
      <w:r>
        <w:rPr>
          <w:rFonts w:ascii="Tahoma" w:hAnsi="Tahoma" w:cs="Tahoma"/>
          <w:b/>
          <w:sz w:val="20"/>
          <w:szCs w:val="20"/>
        </w:rPr>
        <w:t>Das wirkt</w:t>
      </w:r>
    </w:p>
    <w:p w:rsidR="00BE2FA7" w:rsidRDefault="00BE2FA7" w:rsidP="00BE2FA7">
      <w:pPr>
        <w:spacing w:line="360" w:lineRule="auto"/>
        <w:rPr>
          <w:rFonts w:ascii="Tahoma" w:hAnsi="Tahoma" w:cs="Tahoma"/>
          <w:sz w:val="20"/>
          <w:szCs w:val="20"/>
        </w:rPr>
      </w:pPr>
      <w:r w:rsidRPr="00BE2FA7">
        <w:rPr>
          <w:rFonts w:ascii="Tahoma" w:hAnsi="Tahoma" w:cs="Tahoma"/>
          <w:sz w:val="20"/>
          <w:szCs w:val="20"/>
        </w:rPr>
        <w:t>Das Projekt wächst rapide und kann durch seinen Peer-to-Peer-Ansatz mittlerweile</w:t>
      </w:r>
      <w:r w:rsidR="00B13B16">
        <w:rPr>
          <w:rFonts w:ascii="Tahoma" w:hAnsi="Tahoma" w:cs="Tahoma"/>
          <w:b/>
          <w:sz w:val="20"/>
          <w:szCs w:val="20"/>
        </w:rPr>
        <w:t xml:space="preserve"> </w:t>
      </w:r>
      <w:r w:rsidRPr="00BE2FA7">
        <w:rPr>
          <w:rFonts w:ascii="Tahoma" w:hAnsi="Tahoma" w:cs="Tahoma"/>
          <w:sz w:val="20"/>
          <w:szCs w:val="20"/>
        </w:rPr>
        <w:t>stolze Zahlen vorweisen: 1.000 MentorInnen und 200 PädagogInnen werden bisher</w:t>
      </w:r>
      <w:r w:rsidR="00B13B16">
        <w:rPr>
          <w:rFonts w:ascii="Tahoma" w:hAnsi="Tahoma" w:cs="Tahoma"/>
          <w:b/>
          <w:sz w:val="20"/>
          <w:szCs w:val="20"/>
        </w:rPr>
        <w:t xml:space="preserve"> </w:t>
      </w:r>
      <w:r w:rsidRPr="00BE2FA7">
        <w:rPr>
          <w:rFonts w:ascii="Tahoma" w:hAnsi="Tahoma" w:cs="Tahoma"/>
          <w:sz w:val="20"/>
          <w:szCs w:val="20"/>
        </w:rPr>
        <w:t>im Schuljahr 2017/2018 in 100 Schul-Arbeitsgemeinschaften oder Wahlpflichtkursen</w:t>
      </w:r>
      <w:r w:rsidR="00B13B16">
        <w:rPr>
          <w:rFonts w:ascii="Tahoma" w:hAnsi="Tahoma" w:cs="Tahoma"/>
          <w:b/>
          <w:sz w:val="20"/>
          <w:szCs w:val="20"/>
        </w:rPr>
        <w:t xml:space="preserve"> </w:t>
      </w:r>
      <w:r w:rsidRPr="00BE2FA7">
        <w:rPr>
          <w:rFonts w:ascii="Tahoma" w:hAnsi="Tahoma" w:cs="Tahoma"/>
          <w:sz w:val="20"/>
          <w:szCs w:val="20"/>
        </w:rPr>
        <w:t>gemeinsam zu Digitalen Helden und HeldenbegleiterInnen ausgebildet. Zusammen</w:t>
      </w:r>
      <w:r w:rsidR="00B13B16">
        <w:rPr>
          <w:rFonts w:ascii="Tahoma" w:hAnsi="Tahoma" w:cs="Tahoma"/>
          <w:b/>
          <w:sz w:val="20"/>
          <w:szCs w:val="20"/>
        </w:rPr>
        <w:t xml:space="preserve"> </w:t>
      </w:r>
      <w:r w:rsidRPr="00BE2FA7">
        <w:rPr>
          <w:rFonts w:ascii="Tahoma" w:hAnsi="Tahoma" w:cs="Tahoma"/>
          <w:sz w:val="20"/>
          <w:szCs w:val="20"/>
        </w:rPr>
        <w:t>erreichten und sensibilisierten sie mehr als 25.000 SchülerInnen und 6.000 Eltern.</w:t>
      </w:r>
      <w:r w:rsidR="00B13B16">
        <w:rPr>
          <w:rFonts w:ascii="Tahoma" w:hAnsi="Tahoma" w:cs="Tahoma"/>
          <w:b/>
          <w:sz w:val="20"/>
          <w:szCs w:val="20"/>
        </w:rPr>
        <w:t xml:space="preserve"> </w:t>
      </w:r>
      <w:r w:rsidRPr="00BE2FA7">
        <w:rPr>
          <w:rFonts w:ascii="Tahoma" w:hAnsi="Tahoma" w:cs="Tahoma"/>
          <w:sz w:val="20"/>
          <w:szCs w:val="20"/>
        </w:rPr>
        <w:t>Viele jüngere SchülerInnen lassen sich später selbst zu Digitalen Helden ausbilden.</w:t>
      </w:r>
      <w:r w:rsidR="00B13B16">
        <w:rPr>
          <w:rFonts w:ascii="Tahoma" w:hAnsi="Tahoma" w:cs="Tahoma"/>
          <w:b/>
          <w:sz w:val="20"/>
          <w:szCs w:val="20"/>
        </w:rPr>
        <w:t xml:space="preserve"> </w:t>
      </w:r>
      <w:r w:rsidRPr="00BE2FA7">
        <w:rPr>
          <w:rFonts w:ascii="Tahoma" w:hAnsi="Tahoma" w:cs="Tahoma"/>
          <w:sz w:val="20"/>
          <w:szCs w:val="20"/>
        </w:rPr>
        <w:t>Die Mehrheit der befragten MentorInnen schätzt ihren Lernzuwachs im Rahmen</w:t>
      </w:r>
      <w:r w:rsidR="00B13B16">
        <w:rPr>
          <w:rFonts w:ascii="Tahoma" w:hAnsi="Tahoma" w:cs="Tahoma"/>
          <w:b/>
          <w:sz w:val="20"/>
          <w:szCs w:val="20"/>
        </w:rPr>
        <w:t xml:space="preserve"> </w:t>
      </w:r>
      <w:r w:rsidRPr="00BE2FA7">
        <w:rPr>
          <w:rFonts w:ascii="Tahoma" w:hAnsi="Tahoma" w:cs="Tahoma"/>
          <w:sz w:val="20"/>
          <w:szCs w:val="20"/>
        </w:rPr>
        <w:t>des Projekts als „hoch“ oder „sehr hoch“ ein. Die jüngeren SchülerInnen bewerten</w:t>
      </w:r>
      <w:r w:rsidR="00B13B16">
        <w:rPr>
          <w:rFonts w:ascii="Tahoma" w:hAnsi="Tahoma" w:cs="Tahoma"/>
          <w:b/>
          <w:sz w:val="20"/>
          <w:szCs w:val="20"/>
        </w:rPr>
        <w:t xml:space="preserve"> </w:t>
      </w:r>
      <w:r w:rsidR="00B13B16">
        <w:rPr>
          <w:rFonts w:ascii="Tahoma" w:hAnsi="Tahoma" w:cs="Tahoma"/>
          <w:sz w:val="20"/>
          <w:szCs w:val="20"/>
        </w:rPr>
        <w:t xml:space="preserve">die Klassenbesuche </w:t>
      </w:r>
      <w:r w:rsidRPr="00BE2FA7">
        <w:rPr>
          <w:rFonts w:ascii="Tahoma" w:hAnsi="Tahoma" w:cs="Tahoma"/>
          <w:sz w:val="20"/>
          <w:szCs w:val="20"/>
        </w:rPr>
        <w:t>als sehr positiv und die Erklärungen der MentorInnen als gut</w:t>
      </w:r>
      <w:r w:rsidR="00B13B16">
        <w:rPr>
          <w:rFonts w:ascii="Tahoma" w:hAnsi="Tahoma" w:cs="Tahoma"/>
          <w:b/>
          <w:sz w:val="20"/>
          <w:szCs w:val="20"/>
        </w:rPr>
        <w:t xml:space="preserve"> </w:t>
      </w:r>
      <w:r w:rsidRPr="00BE2FA7">
        <w:rPr>
          <w:rFonts w:ascii="Tahoma" w:hAnsi="Tahoma" w:cs="Tahoma"/>
          <w:sz w:val="20"/>
          <w:szCs w:val="20"/>
        </w:rPr>
        <w:t>verständlich, umfassend und hilfreich. Die Schulleitungen und Lehrkräfte äußern sich</w:t>
      </w:r>
      <w:r w:rsidR="00B13B16">
        <w:rPr>
          <w:rFonts w:ascii="Tahoma" w:hAnsi="Tahoma" w:cs="Tahoma"/>
          <w:b/>
          <w:sz w:val="20"/>
          <w:szCs w:val="20"/>
        </w:rPr>
        <w:t xml:space="preserve"> </w:t>
      </w:r>
      <w:r w:rsidRPr="00BE2FA7">
        <w:rPr>
          <w:rFonts w:ascii="Tahoma" w:hAnsi="Tahoma" w:cs="Tahoma"/>
          <w:sz w:val="20"/>
          <w:szCs w:val="20"/>
        </w:rPr>
        <w:t>sehr zufrieden über das Projekt und freuen sich, dass die Digitalen Helden eine Lücke</w:t>
      </w:r>
      <w:r w:rsidR="00B13B16">
        <w:rPr>
          <w:rFonts w:ascii="Tahoma" w:hAnsi="Tahoma" w:cs="Tahoma"/>
          <w:b/>
          <w:sz w:val="20"/>
          <w:szCs w:val="20"/>
        </w:rPr>
        <w:t xml:space="preserve"> </w:t>
      </w:r>
      <w:r w:rsidRPr="00BE2FA7">
        <w:rPr>
          <w:rFonts w:ascii="Tahoma" w:hAnsi="Tahoma" w:cs="Tahoma"/>
          <w:sz w:val="20"/>
          <w:szCs w:val="20"/>
        </w:rPr>
        <w:t>schließen, auf die das Bildungssystem (noch) nicht ausreichend reagiert hat.</w:t>
      </w:r>
    </w:p>
    <w:p w:rsidR="00B13B16" w:rsidRDefault="00B13B16" w:rsidP="00BE2FA7">
      <w:pPr>
        <w:spacing w:line="360" w:lineRule="auto"/>
        <w:rPr>
          <w:rFonts w:ascii="Tahoma" w:hAnsi="Tahoma" w:cs="Tahoma"/>
          <w:sz w:val="20"/>
          <w:szCs w:val="20"/>
        </w:rPr>
      </w:pPr>
    </w:p>
    <w:p w:rsidR="00D756F6" w:rsidRDefault="00D756F6" w:rsidP="00BE2FA7">
      <w:pPr>
        <w:spacing w:line="360" w:lineRule="auto"/>
        <w:rPr>
          <w:rFonts w:ascii="Tahoma" w:hAnsi="Tahoma" w:cs="Tahoma"/>
          <w:sz w:val="20"/>
          <w:szCs w:val="20"/>
        </w:rPr>
      </w:pPr>
    </w:p>
    <w:p w:rsidR="00B13B16" w:rsidRPr="00B13B16" w:rsidRDefault="00B13B16" w:rsidP="00BE2FA7">
      <w:pPr>
        <w:spacing w:line="360" w:lineRule="auto"/>
        <w:rPr>
          <w:rFonts w:ascii="Tahoma" w:hAnsi="Tahoma" w:cs="Tahoma"/>
          <w:sz w:val="20"/>
          <w:szCs w:val="20"/>
          <w:u w:val="single"/>
        </w:rPr>
      </w:pPr>
      <w:r w:rsidRPr="00B13B16">
        <w:rPr>
          <w:rFonts w:ascii="Tahoma" w:hAnsi="Tahoma" w:cs="Tahoma"/>
          <w:sz w:val="20"/>
          <w:szCs w:val="20"/>
          <w:u w:val="single"/>
        </w:rPr>
        <w:lastRenderedPageBreak/>
        <w:t>Expirius, Joachim &amp; Susanne Schulz-Stiftung</w:t>
      </w:r>
    </w:p>
    <w:p w:rsidR="00B13B16" w:rsidRPr="00B13B16" w:rsidRDefault="00B13B16" w:rsidP="00B13B16">
      <w:pPr>
        <w:spacing w:line="360" w:lineRule="auto"/>
        <w:rPr>
          <w:rFonts w:ascii="Tahoma" w:hAnsi="Tahoma" w:cs="Tahoma"/>
          <w:b/>
          <w:sz w:val="20"/>
          <w:szCs w:val="20"/>
        </w:rPr>
      </w:pPr>
      <w:r>
        <w:rPr>
          <w:rFonts w:ascii="Tahoma" w:hAnsi="Tahoma" w:cs="Tahoma"/>
          <w:b/>
          <w:sz w:val="20"/>
          <w:szCs w:val="20"/>
        </w:rPr>
        <w:t>Das Projekt</w:t>
      </w:r>
    </w:p>
    <w:p w:rsidR="00C76B6D" w:rsidRPr="00ED0E48" w:rsidRDefault="00B13B16" w:rsidP="00B13B16">
      <w:pPr>
        <w:spacing w:line="360" w:lineRule="auto"/>
        <w:rPr>
          <w:rFonts w:ascii="Tahoma" w:hAnsi="Tahoma" w:cs="Tahoma"/>
          <w:sz w:val="20"/>
          <w:szCs w:val="20"/>
        </w:rPr>
      </w:pPr>
      <w:r w:rsidRPr="00B13B16">
        <w:rPr>
          <w:rFonts w:ascii="Tahoma" w:hAnsi="Tahoma" w:cs="Tahoma"/>
          <w:sz w:val="20"/>
          <w:szCs w:val="20"/>
        </w:rPr>
        <w:t>Mit welcher Einstellung ein Kind später Fra</w:t>
      </w:r>
      <w:r>
        <w:rPr>
          <w:rFonts w:ascii="Tahoma" w:hAnsi="Tahoma" w:cs="Tahoma"/>
          <w:sz w:val="20"/>
          <w:szCs w:val="20"/>
        </w:rPr>
        <w:t xml:space="preserve">gen der Technik gegenübersteht, </w:t>
      </w:r>
      <w:r w:rsidRPr="00B13B16">
        <w:rPr>
          <w:rFonts w:ascii="Tahoma" w:hAnsi="Tahoma" w:cs="Tahoma"/>
          <w:sz w:val="20"/>
          <w:szCs w:val="20"/>
        </w:rPr>
        <w:t>entscheidet sich in der Regel bis zum zwölften Lebensjahr. Aus diesem Grund</w:t>
      </w:r>
      <w:r>
        <w:rPr>
          <w:rFonts w:ascii="Tahoma" w:hAnsi="Tahoma" w:cs="Tahoma"/>
          <w:sz w:val="20"/>
          <w:szCs w:val="20"/>
        </w:rPr>
        <w:t xml:space="preserve"> </w:t>
      </w:r>
      <w:r w:rsidRPr="00B13B16">
        <w:rPr>
          <w:rFonts w:ascii="Tahoma" w:hAnsi="Tahoma" w:cs="Tahoma"/>
          <w:sz w:val="20"/>
          <w:szCs w:val="20"/>
        </w:rPr>
        <w:t>richtet sich das Projekt expirius besonders an Kinder zwischen dem Vorschulalter</w:t>
      </w:r>
      <w:r>
        <w:rPr>
          <w:rFonts w:ascii="Tahoma" w:hAnsi="Tahoma" w:cs="Tahoma"/>
          <w:sz w:val="20"/>
          <w:szCs w:val="20"/>
        </w:rPr>
        <w:t xml:space="preserve"> </w:t>
      </w:r>
      <w:r w:rsidRPr="00B13B16">
        <w:rPr>
          <w:rFonts w:ascii="Tahoma" w:hAnsi="Tahoma" w:cs="Tahoma"/>
          <w:sz w:val="20"/>
          <w:szCs w:val="20"/>
        </w:rPr>
        <w:t>und der 6. Klasse. In mehrtägigen Besuchsreih</w:t>
      </w:r>
      <w:r>
        <w:rPr>
          <w:rFonts w:ascii="Tahoma" w:hAnsi="Tahoma" w:cs="Tahoma"/>
          <w:sz w:val="20"/>
          <w:szCs w:val="20"/>
        </w:rPr>
        <w:t xml:space="preserve">en werden unter Anleitung einer </w:t>
      </w:r>
      <w:r w:rsidRPr="00B13B16">
        <w:rPr>
          <w:rFonts w:ascii="Tahoma" w:hAnsi="Tahoma" w:cs="Tahoma"/>
          <w:sz w:val="20"/>
          <w:szCs w:val="20"/>
        </w:rPr>
        <w:t>Projektmitarbeiterin Kindergartenkinder in der Arbeit</w:t>
      </w:r>
      <w:r>
        <w:rPr>
          <w:rFonts w:ascii="Tahoma" w:hAnsi="Tahoma" w:cs="Tahoma"/>
          <w:sz w:val="20"/>
          <w:szCs w:val="20"/>
        </w:rPr>
        <w:t xml:space="preserve"> mit Werkzeug, Elektrizität und </w:t>
      </w:r>
      <w:r w:rsidRPr="00B13B16">
        <w:rPr>
          <w:rFonts w:ascii="Tahoma" w:hAnsi="Tahoma" w:cs="Tahoma"/>
          <w:sz w:val="20"/>
          <w:szCs w:val="20"/>
        </w:rPr>
        <w:t>Zahnrädern trainiert. Die Schulen der Förderregionen wer</w:t>
      </w:r>
      <w:r>
        <w:rPr>
          <w:rFonts w:ascii="Tahoma" w:hAnsi="Tahoma" w:cs="Tahoma"/>
          <w:sz w:val="20"/>
          <w:szCs w:val="20"/>
        </w:rPr>
        <w:t xml:space="preserve">den von der mobilen Experiothek </w:t>
      </w:r>
      <w:r w:rsidRPr="00B13B16">
        <w:rPr>
          <w:rFonts w:ascii="Tahoma" w:hAnsi="Tahoma" w:cs="Tahoma"/>
          <w:sz w:val="20"/>
          <w:szCs w:val="20"/>
        </w:rPr>
        <w:t>angefahren. Hier können sich SchülerIn</w:t>
      </w:r>
      <w:r>
        <w:rPr>
          <w:rFonts w:ascii="Tahoma" w:hAnsi="Tahoma" w:cs="Tahoma"/>
          <w:sz w:val="20"/>
          <w:szCs w:val="20"/>
        </w:rPr>
        <w:t xml:space="preserve">nen bis zur 6. Klasse spannende </w:t>
      </w:r>
      <w:r w:rsidRPr="00B13B16">
        <w:rPr>
          <w:rFonts w:ascii="Tahoma" w:hAnsi="Tahoma" w:cs="Tahoma"/>
          <w:sz w:val="20"/>
          <w:szCs w:val="20"/>
        </w:rPr>
        <w:t>MINT-Materialien wie Baukästen oder Exper</w:t>
      </w:r>
      <w:r>
        <w:rPr>
          <w:rFonts w:ascii="Tahoma" w:hAnsi="Tahoma" w:cs="Tahoma"/>
          <w:sz w:val="20"/>
          <w:szCs w:val="20"/>
        </w:rPr>
        <w:t xml:space="preserve">imentiersets ausleihen. </w:t>
      </w:r>
      <w:r w:rsidRPr="00B13B16">
        <w:rPr>
          <w:rFonts w:ascii="Tahoma" w:hAnsi="Tahoma" w:cs="Tahoma"/>
          <w:sz w:val="20"/>
          <w:szCs w:val="20"/>
        </w:rPr>
        <w:t>Außerdem haben sie die Möglichkeit, in Ferienpro</w:t>
      </w:r>
      <w:r>
        <w:rPr>
          <w:rFonts w:ascii="Tahoma" w:hAnsi="Tahoma" w:cs="Tahoma"/>
          <w:sz w:val="20"/>
          <w:szCs w:val="20"/>
        </w:rPr>
        <w:t xml:space="preserve">grammen noch tiefer in die Welt </w:t>
      </w:r>
      <w:r w:rsidRPr="00B13B16">
        <w:rPr>
          <w:rFonts w:ascii="Tahoma" w:hAnsi="Tahoma" w:cs="Tahoma"/>
          <w:sz w:val="20"/>
          <w:szCs w:val="20"/>
        </w:rPr>
        <w:t>der Technik einzutauchen. Expirius stellt in jedem Sc</w:t>
      </w:r>
      <w:r>
        <w:rPr>
          <w:rFonts w:ascii="Tahoma" w:hAnsi="Tahoma" w:cs="Tahoma"/>
          <w:sz w:val="20"/>
          <w:szCs w:val="20"/>
        </w:rPr>
        <w:t xml:space="preserve">huljahr eine Mitmachausstellung </w:t>
      </w:r>
      <w:r w:rsidRPr="00B13B16">
        <w:rPr>
          <w:rFonts w:ascii="Tahoma" w:hAnsi="Tahoma" w:cs="Tahoma"/>
          <w:sz w:val="20"/>
          <w:szCs w:val="20"/>
        </w:rPr>
        <w:t>zur Verfügung, bei der Kinder mit ihren Eltern Themenfelder wie Was</w:t>
      </w:r>
      <w:r>
        <w:rPr>
          <w:rFonts w:ascii="Tahoma" w:hAnsi="Tahoma" w:cs="Tahoma"/>
          <w:sz w:val="20"/>
          <w:szCs w:val="20"/>
        </w:rPr>
        <w:t xml:space="preserve">ser oder Luft </w:t>
      </w:r>
      <w:r w:rsidRPr="00B13B16">
        <w:rPr>
          <w:rFonts w:ascii="Tahoma" w:hAnsi="Tahoma" w:cs="Tahoma"/>
          <w:sz w:val="20"/>
          <w:szCs w:val="20"/>
        </w:rPr>
        <w:t>auf lebendige Weise für sich erschließen können. Di</w:t>
      </w:r>
      <w:r>
        <w:rPr>
          <w:rFonts w:ascii="Tahoma" w:hAnsi="Tahoma" w:cs="Tahoma"/>
          <w:sz w:val="20"/>
          <w:szCs w:val="20"/>
        </w:rPr>
        <w:t xml:space="preserve">e Eltern erhalten Informationen </w:t>
      </w:r>
      <w:r w:rsidRPr="00B13B16">
        <w:rPr>
          <w:rFonts w:ascii="Tahoma" w:hAnsi="Tahoma" w:cs="Tahoma"/>
          <w:sz w:val="20"/>
          <w:szCs w:val="20"/>
        </w:rPr>
        <w:t>und Bildungsangebote durch Elternbriefe und Elte</w:t>
      </w:r>
      <w:r>
        <w:rPr>
          <w:rFonts w:ascii="Tahoma" w:hAnsi="Tahoma" w:cs="Tahoma"/>
          <w:sz w:val="20"/>
          <w:szCs w:val="20"/>
        </w:rPr>
        <w:t xml:space="preserve">rnabende, während ErzieherInnen </w:t>
      </w:r>
      <w:r w:rsidRPr="00B13B16">
        <w:rPr>
          <w:rFonts w:ascii="Tahoma" w:hAnsi="Tahoma" w:cs="Tahoma"/>
          <w:sz w:val="20"/>
          <w:szCs w:val="20"/>
        </w:rPr>
        <w:t>und LehrerInnen von Teamfortbildungen vor Or</w:t>
      </w:r>
      <w:r>
        <w:rPr>
          <w:rFonts w:ascii="Tahoma" w:hAnsi="Tahoma" w:cs="Tahoma"/>
          <w:sz w:val="20"/>
          <w:szCs w:val="20"/>
        </w:rPr>
        <w:t>t, Aktionstagen und einem reich</w:t>
      </w:r>
      <w:r w:rsidRPr="00B13B16">
        <w:rPr>
          <w:rFonts w:ascii="Tahoma" w:hAnsi="Tahoma" w:cs="Tahoma"/>
          <w:sz w:val="20"/>
          <w:szCs w:val="20"/>
        </w:rPr>
        <w:t>hal</w:t>
      </w:r>
      <w:r>
        <w:rPr>
          <w:rFonts w:ascii="Tahoma" w:hAnsi="Tahoma" w:cs="Tahoma"/>
          <w:sz w:val="20"/>
          <w:szCs w:val="20"/>
        </w:rPr>
        <w:t xml:space="preserve">tigen </w:t>
      </w:r>
      <w:r w:rsidRPr="00B13B16">
        <w:rPr>
          <w:rFonts w:ascii="Tahoma" w:hAnsi="Tahoma" w:cs="Tahoma"/>
          <w:sz w:val="20"/>
          <w:szCs w:val="20"/>
        </w:rPr>
        <w:t>Materialverleih profitieren. Rund 2.</w:t>
      </w:r>
      <w:r>
        <w:rPr>
          <w:rFonts w:ascii="Tahoma" w:hAnsi="Tahoma" w:cs="Tahoma"/>
          <w:sz w:val="20"/>
          <w:szCs w:val="20"/>
        </w:rPr>
        <w:t xml:space="preserve">150 Kinder, 90 PädagogInnen und </w:t>
      </w:r>
      <w:r w:rsidRPr="00B13B16">
        <w:rPr>
          <w:rFonts w:ascii="Tahoma" w:hAnsi="Tahoma" w:cs="Tahoma"/>
          <w:sz w:val="20"/>
          <w:szCs w:val="20"/>
        </w:rPr>
        <w:t>1.275 Eltern nahmen die Angebote des Projekts i</w:t>
      </w:r>
      <w:r>
        <w:rPr>
          <w:rFonts w:ascii="Tahoma" w:hAnsi="Tahoma" w:cs="Tahoma"/>
          <w:sz w:val="20"/>
          <w:szCs w:val="20"/>
        </w:rPr>
        <w:t xml:space="preserve">m Schuljahr 2015/16 wahr. Damit </w:t>
      </w:r>
      <w:r w:rsidRPr="00B13B16">
        <w:rPr>
          <w:rFonts w:ascii="Tahoma" w:hAnsi="Tahoma" w:cs="Tahoma"/>
          <w:sz w:val="20"/>
          <w:szCs w:val="20"/>
        </w:rPr>
        <w:t>erfüllt das Projekt sein selbst gestecktes Ziel,</w:t>
      </w:r>
      <w:r>
        <w:rPr>
          <w:rFonts w:ascii="Tahoma" w:hAnsi="Tahoma" w:cs="Tahoma"/>
          <w:sz w:val="20"/>
          <w:szCs w:val="20"/>
        </w:rPr>
        <w:t xml:space="preserve"> den Großteil der Vorschul- und Grundschulkinder </w:t>
      </w:r>
      <w:r w:rsidRPr="00B13B16">
        <w:rPr>
          <w:rFonts w:ascii="Tahoma" w:hAnsi="Tahoma" w:cs="Tahoma"/>
          <w:sz w:val="20"/>
          <w:szCs w:val="20"/>
        </w:rPr>
        <w:t>der Förderregionen im Laufe des Schuljahrs mehrmals mit MINT</w:t>
      </w:r>
      <w:r>
        <w:rPr>
          <w:rFonts w:ascii="Tahoma" w:hAnsi="Tahoma" w:cs="Tahoma"/>
          <w:sz w:val="20"/>
          <w:szCs w:val="20"/>
        </w:rPr>
        <w:t>-Themen in Kontakt zu bringen.</w:t>
      </w:r>
    </w:p>
    <w:p w:rsidR="00B13B16" w:rsidRPr="00B13B16" w:rsidRDefault="00B13B16" w:rsidP="00B13B16">
      <w:pPr>
        <w:spacing w:line="360" w:lineRule="auto"/>
        <w:rPr>
          <w:rFonts w:ascii="Tahoma" w:hAnsi="Tahoma" w:cs="Tahoma"/>
          <w:b/>
          <w:sz w:val="20"/>
          <w:szCs w:val="20"/>
        </w:rPr>
      </w:pPr>
      <w:r w:rsidRPr="00B13B16">
        <w:rPr>
          <w:rFonts w:ascii="Tahoma" w:hAnsi="Tahoma" w:cs="Tahoma"/>
          <w:b/>
          <w:sz w:val="20"/>
          <w:szCs w:val="20"/>
        </w:rPr>
        <w:t>Das wirkt</w:t>
      </w:r>
    </w:p>
    <w:p w:rsidR="00B13B16" w:rsidRDefault="00B13B16" w:rsidP="00B13B16">
      <w:pPr>
        <w:spacing w:line="360" w:lineRule="auto"/>
        <w:rPr>
          <w:rFonts w:ascii="Tahoma" w:hAnsi="Tahoma" w:cs="Tahoma"/>
          <w:sz w:val="20"/>
          <w:szCs w:val="20"/>
        </w:rPr>
      </w:pPr>
      <w:r w:rsidRPr="00B13B16">
        <w:rPr>
          <w:rFonts w:ascii="Tahoma" w:hAnsi="Tahoma" w:cs="Tahoma"/>
          <w:sz w:val="20"/>
          <w:szCs w:val="20"/>
        </w:rPr>
        <w:t>Der Erfolg des Projekts ist unmittelbar sichtbar: A</w:t>
      </w:r>
      <w:r>
        <w:rPr>
          <w:rFonts w:ascii="Tahoma" w:hAnsi="Tahoma" w:cs="Tahoma"/>
          <w:sz w:val="20"/>
          <w:szCs w:val="20"/>
        </w:rPr>
        <w:t xml:space="preserve">m Ende der Besuchsreihen in der </w:t>
      </w:r>
      <w:r w:rsidRPr="00B13B16">
        <w:rPr>
          <w:rFonts w:ascii="Tahoma" w:hAnsi="Tahoma" w:cs="Tahoma"/>
          <w:sz w:val="20"/>
          <w:szCs w:val="20"/>
        </w:rPr>
        <w:t>Vorschule können die Kinder einen Stromkreis mit</w:t>
      </w:r>
      <w:r>
        <w:rPr>
          <w:rFonts w:ascii="Tahoma" w:hAnsi="Tahoma" w:cs="Tahoma"/>
          <w:sz w:val="20"/>
          <w:szCs w:val="20"/>
        </w:rPr>
        <w:t xml:space="preserve"> Lampe bauen. Außerdem arbeiten </w:t>
      </w:r>
      <w:r w:rsidRPr="00B13B16">
        <w:rPr>
          <w:rFonts w:ascii="Tahoma" w:hAnsi="Tahoma" w:cs="Tahoma"/>
          <w:sz w:val="20"/>
          <w:szCs w:val="20"/>
        </w:rPr>
        <w:t xml:space="preserve">die kleinen HandwerkerInnen selbstständig mit </w:t>
      </w:r>
      <w:r>
        <w:rPr>
          <w:rFonts w:ascii="Tahoma" w:hAnsi="Tahoma" w:cs="Tahoma"/>
          <w:sz w:val="20"/>
          <w:szCs w:val="20"/>
        </w:rPr>
        <w:t xml:space="preserve">Werkzeugen und entscheiden auch </w:t>
      </w:r>
      <w:r w:rsidRPr="00B13B16">
        <w:rPr>
          <w:rFonts w:ascii="Tahoma" w:hAnsi="Tahoma" w:cs="Tahoma"/>
          <w:sz w:val="20"/>
          <w:szCs w:val="20"/>
        </w:rPr>
        <w:t>größtenteils eigenverantwortlich über Sicherh</w:t>
      </w:r>
      <w:r>
        <w:rPr>
          <w:rFonts w:ascii="Tahoma" w:hAnsi="Tahoma" w:cs="Tahoma"/>
          <w:sz w:val="20"/>
          <w:szCs w:val="20"/>
        </w:rPr>
        <w:t xml:space="preserve">eitsaspekte wie Handschuhe oder </w:t>
      </w:r>
      <w:r w:rsidRPr="00B13B16">
        <w:rPr>
          <w:rFonts w:ascii="Tahoma" w:hAnsi="Tahoma" w:cs="Tahoma"/>
          <w:sz w:val="20"/>
          <w:szCs w:val="20"/>
        </w:rPr>
        <w:t>Schutzbrille. Die pädagogischen Fachkräfte führen mit ho</w:t>
      </w:r>
      <w:r>
        <w:rPr>
          <w:rFonts w:ascii="Tahoma" w:hAnsi="Tahoma" w:cs="Tahoma"/>
          <w:sz w:val="20"/>
          <w:szCs w:val="20"/>
        </w:rPr>
        <w:t xml:space="preserve">her Motivation die angerissenen </w:t>
      </w:r>
      <w:r w:rsidRPr="00B13B16">
        <w:rPr>
          <w:rFonts w:ascii="Tahoma" w:hAnsi="Tahoma" w:cs="Tahoma"/>
          <w:sz w:val="20"/>
          <w:szCs w:val="20"/>
        </w:rPr>
        <w:t>Themen weiter fort und eröffnen beispiel</w:t>
      </w:r>
      <w:r>
        <w:rPr>
          <w:rFonts w:ascii="Tahoma" w:hAnsi="Tahoma" w:cs="Tahoma"/>
          <w:sz w:val="20"/>
          <w:szCs w:val="20"/>
        </w:rPr>
        <w:t xml:space="preserve">sweise Kindergarten-Werkstätten </w:t>
      </w:r>
      <w:r w:rsidRPr="00B13B16">
        <w:rPr>
          <w:rFonts w:ascii="Tahoma" w:hAnsi="Tahoma" w:cs="Tahoma"/>
          <w:sz w:val="20"/>
          <w:szCs w:val="20"/>
        </w:rPr>
        <w:t>oder gestalten ihre Außenbereiche nach MINT-Themen</w:t>
      </w:r>
      <w:r>
        <w:rPr>
          <w:rFonts w:ascii="Tahoma" w:hAnsi="Tahoma" w:cs="Tahoma"/>
          <w:sz w:val="20"/>
          <w:szCs w:val="20"/>
        </w:rPr>
        <w:t xml:space="preserve">. Der große Erfolg des Projekts </w:t>
      </w:r>
      <w:r w:rsidRPr="00B13B16">
        <w:rPr>
          <w:rFonts w:ascii="Tahoma" w:hAnsi="Tahoma" w:cs="Tahoma"/>
          <w:sz w:val="20"/>
          <w:szCs w:val="20"/>
        </w:rPr>
        <w:t>basiert unter anderem darauf, dass das Projektt</w:t>
      </w:r>
      <w:r>
        <w:rPr>
          <w:rFonts w:ascii="Tahoma" w:hAnsi="Tahoma" w:cs="Tahoma"/>
          <w:sz w:val="20"/>
          <w:szCs w:val="20"/>
        </w:rPr>
        <w:t xml:space="preserve">eam seine Zielgruppen und deren </w:t>
      </w:r>
      <w:r w:rsidRPr="00B13B16">
        <w:rPr>
          <w:rFonts w:ascii="Tahoma" w:hAnsi="Tahoma" w:cs="Tahoma"/>
          <w:sz w:val="20"/>
          <w:szCs w:val="20"/>
        </w:rPr>
        <w:t xml:space="preserve">Bedürfnisse sehr gut kennt und anspricht. Außerdem </w:t>
      </w:r>
      <w:r>
        <w:rPr>
          <w:rFonts w:ascii="Tahoma" w:hAnsi="Tahoma" w:cs="Tahoma"/>
          <w:sz w:val="20"/>
          <w:szCs w:val="20"/>
        </w:rPr>
        <w:t xml:space="preserve">schafft es Nachhaltigkeit durch </w:t>
      </w:r>
      <w:r w:rsidRPr="00B13B16">
        <w:rPr>
          <w:rFonts w:ascii="Tahoma" w:hAnsi="Tahoma" w:cs="Tahoma"/>
          <w:sz w:val="20"/>
          <w:szCs w:val="20"/>
        </w:rPr>
        <w:t>die kontinuierliche Begleitung der Kinder über mehrere Jahre.</w:t>
      </w:r>
    </w:p>
    <w:p w:rsidR="00C76B6D" w:rsidRDefault="00C76B6D" w:rsidP="00B13B16">
      <w:pPr>
        <w:spacing w:line="360" w:lineRule="auto"/>
        <w:rPr>
          <w:rFonts w:ascii="Tahoma" w:hAnsi="Tahoma" w:cs="Tahoma"/>
          <w:sz w:val="20"/>
          <w:szCs w:val="20"/>
        </w:rPr>
      </w:pPr>
    </w:p>
    <w:p w:rsidR="00C76B6D" w:rsidRPr="00C76B6D" w:rsidRDefault="00C76B6D" w:rsidP="00B13B16">
      <w:pPr>
        <w:spacing w:line="360" w:lineRule="auto"/>
        <w:rPr>
          <w:rFonts w:ascii="Tahoma" w:hAnsi="Tahoma" w:cs="Tahoma"/>
          <w:sz w:val="20"/>
          <w:szCs w:val="20"/>
          <w:u w:val="single"/>
        </w:rPr>
      </w:pPr>
      <w:r w:rsidRPr="00C76B6D">
        <w:rPr>
          <w:rFonts w:ascii="Tahoma" w:hAnsi="Tahoma" w:cs="Tahoma"/>
          <w:sz w:val="20"/>
          <w:szCs w:val="20"/>
          <w:u w:val="single"/>
        </w:rPr>
        <w:t>Gemüseackerdemie, Ackerdemia e. V.</w:t>
      </w:r>
    </w:p>
    <w:p w:rsidR="00C76B6D" w:rsidRPr="00C76B6D" w:rsidRDefault="00C76B6D" w:rsidP="00C76B6D">
      <w:pPr>
        <w:spacing w:line="360" w:lineRule="auto"/>
        <w:rPr>
          <w:rFonts w:ascii="Tahoma" w:hAnsi="Tahoma" w:cs="Tahoma"/>
          <w:b/>
          <w:sz w:val="20"/>
          <w:szCs w:val="20"/>
        </w:rPr>
      </w:pPr>
      <w:r w:rsidRPr="00C76B6D">
        <w:rPr>
          <w:rFonts w:ascii="Tahoma" w:hAnsi="Tahoma" w:cs="Tahoma"/>
          <w:b/>
          <w:sz w:val="20"/>
          <w:szCs w:val="20"/>
        </w:rPr>
        <w:t>Das Projekt</w:t>
      </w:r>
    </w:p>
    <w:p w:rsidR="00C76B6D" w:rsidRPr="00C76B6D" w:rsidRDefault="00C76B6D" w:rsidP="00C76B6D">
      <w:pPr>
        <w:spacing w:line="360" w:lineRule="auto"/>
        <w:rPr>
          <w:rFonts w:ascii="Tahoma" w:hAnsi="Tahoma" w:cs="Tahoma"/>
          <w:sz w:val="20"/>
          <w:szCs w:val="20"/>
        </w:rPr>
      </w:pPr>
      <w:r w:rsidRPr="00C76B6D">
        <w:rPr>
          <w:rFonts w:ascii="Tahoma" w:hAnsi="Tahoma" w:cs="Tahoma"/>
          <w:sz w:val="20"/>
          <w:szCs w:val="20"/>
        </w:rPr>
        <w:t xml:space="preserve">Die Stadt bietet Kindern nur wenig Bezug zur Natur, zu </w:t>
      </w:r>
      <w:r>
        <w:rPr>
          <w:rFonts w:ascii="Tahoma" w:hAnsi="Tahoma" w:cs="Tahoma"/>
          <w:sz w:val="20"/>
          <w:szCs w:val="20"/>
        </w:rPr>
        <w:t xml:space="preserve">Landwirtschaft oder zu </w:t>
      </w:r>
      <w:r w:rsidRPr="00C76B6D">
        <w:rPr>
          <w:rFonts w:ascii="Tahoma" w:hAnsi="Tahoma" w:cs="Tahoma"/>
          <w:sz w:val="20"/>
          <w:szCs w:val="20"/>
        </w:rPr>
        <w:t>der Frage, woher Lebensmittel kommen. Dem</w:t>
      </w:r>
      <w:r>
        <w:rPr>
          <w:rFonts w:ascii="Tahoma" w:hAnsi="Tahoma" w:cs="Tahoma"/>
          <w:sz w:val="20"/>
          <w:szCs w:val="20"/>
        </w:rPr>
        <w:t xml:space="preserve"> setzt die GemüseAckerdemie mit </w:t>
      </w:r>
      <w:r w:rsidRPr="00C76B6D">
        <w:rPr>
          <w:rFonts w:ascii="Tahoma" w:hAnsi="Tahoma" w:cs="Tahoma"/>
          <w:sz w:val="20"/>
          <w:szCs w:val="20"/>
        </w:rPr>
        <w:t xml:space="preserve">ihrem Bildungsprogramm etwas </w:t>
      </w:r>
      <w:r w:rsidRPr="00C76B6D">
        <w:rPr>
          <w:rFonts w:ascii="Tahoma" w:hAnsi="Tahoma" w:cs="Tahoma"/>
          <w:sz w:val="20"/>
          <w:szCs w:val="20"/>
        </w:rPr>
        <w:lastRenderedPageBreak/>
        <w:t>entgegen. Das</w:t>
      </w:r>
      <w:r>
        <w:rPr>
          <w:rFonts w:ascii="Tahoma" w:hAnsi="Tahoma" w:cs="Tahoma"/>
          <w:sz w:val="20"/>
          <w:szCs w:val="20"/>
        </w:rPr>
        <w:t xml:space="preserve"> Ziel: Die Kinder erleben Natur </w:t>
      </w:r>
      <w:r w:rsidRPr="00C76B6D">
        <w:rPr>
          <w:rFonts w:ascii="Tahoma" w:hAnsi="Tahoma" w:cs="Tahoma"/>
          <w:sz w:val="20"/>
          <w:szCs w:val="20"/>
        </w:rPr>
        <w:t xml:space="preserve">und wertschätzen, was sie ihnen als Nahrung </w:t>
      </w:r>
      <w:r>
        <w:rPr>
          <w:rFonts w:ascii="Tahoma" w:hAnsi="Tahoma" w:cs="Tahoma"/>
          <w:sz w:val="20"/>
          <w:szCs w:val="20"/>
        </w:rPr>
        <w:t xml:space="preserve">gibt. Ein ganzes Schuljahr lang </w:t>
      </w:r>
      <w:r w:rsidRPr="00C76B6D">
        <w:rPr>
          <w:rFonts w:ascii="Tahoma" w:hAnsi="Tahoma" w:cs="Tahoma"/>
          <w:sz w:val="20"/>
          <w:szCs w:val="20"/>
        </w:rPr>
        <w:t>lernen Schulkinder im wöchentlich stattfindenden AckerUnterricht, Gemüse ökologisch</w:t>
      </w:r>
      <w:r>
        <w:rPr>
          <w:rFonts w:ascii="Tahoma" w:hAnsi="Tahoma" w:cs="Tahoma"/>
          <w:sz w:val="20"/>
          <w:szCs w:val="20"/>
        </w:rPr>
        <w:t xml:space="preserve"> </w:t>
      </w:r>
      <w:r w:rsidRPr="00C76B6D">
        <w:rPr>
          <w:rFonts w:ascii="Tahoma" w:hAnsi="Tahoma" w:cs="Tahoma"/>
          <w:sz w:val="20"/>
          <w:szCs w:val="20"/>
        </w:rPr>
        <w:t>anzubauen. Dazu gibt es Unterrichtseinheiten zu Themen wie Biodiversität,</w:t>
      </w:r>
      <w:r>
        <w:rPr>
          <w:rFonts w:ascii="Tahoma" w:hAnsi="Tahoma" w:cs="Tahoma"/>
          <w:sz w:val="20"/>
          <w:szCs w:val="20"/>
        </w:rPr>
        <w:t xml:space="preserve"> </w:t>
      </w:r>
      <w:r w:rsidRPr="00C76B6D">
        <w:rPr>
          <w:rFonts w:ascii="Tahoma" w:hAnsi="Tahoma" w:cs="Tahoma"/>
          <w:sz w:val="20"/>
          <w:szCs w:val="20"/>
        </w:rPr>
        <w:t>gesunde Ernährung oder Lebensmittelverschwendung. Außerdem vermarkten</w:t>
      </w:r>
      <w:r>
        <w:rPr>
          <w:rFonts w:ascii="Tahoma" w:hAnsi="Tahoma" w:cs="Tahoma"/>
          <w:sz w:val="20"/>
          <w:szCs w:val="20"/>
        </w:rPr>
        <w:t xml:space="preserve"> </w:t>
      </w:r>
      <w:r w:rsidRPr="00C76B6D">
        <w:rPr>
          <w:rFonts w:ascii="Tahoma" w:hAnsi="Tahoma" w:cs="Tahoma"/>
          <w:sz w:val="20"/>
          <w:szCs w:val="20"/>
        </w:rPr>
        <w:t>die Kinder ihr Gemüse selbst und erfahren dadurc</w:t>
      </w:r>
      <w:r>
        <w:rPr>
          <w:rFonts w:ascii="Tahoma" w:hAnsi="Tahoma" w:cs="Tahoma"/>
          <w:sz w:val="20"/>
          <w:szCs w:val="20"/>
        </w:rPr>
        <w:t xml:space="preserve">h Grundlagen des Wirtschaftens. </w:t>
      </w:r>
      <w:r w:rsidRPr="00C76B6D">
        <w:rPr>
          <w:rFonts w:ascii="Tahoma" w:hAnsi="Tahoma" w:cs="Tahoma"/>
          <w:sz w:val="20"/>
          <w:szCs w:val="20"/>
        </w:rPr>
        <w:t>Geleitet wird der Unterricht an den ausgewählten A</w:t>
      </w:r>
      <w:r>
        <w:rPr>
          <w:rFonts w:ascii="Tahoma" w:hAnsi="Tahoma" w:cs="Tahoma"/>
          <w:sz w:val="20"/>
          <w:szCs w:val="20"/>
        </w:rPr>
        <w:t xml:space="preserve">ckerSchulen von einer regulären </w:t>
      </w:r>
      <w:r w:rsidRPr="00C76B6D">
        <w:rPr>
          <w:rFonts w:ascii="Tahoma" w:hAnsi="Tahoma" w:cs="Tahoma"/>
          <w:sz w:val="20"/>
          <w:szCs w:val="20"/>
        </w:rPr>
        <w:t xml:space="preserve">Lehrkraft, die durch Fortbildungen geschult </w:t>
      </w:r>
      <w:r>
        <w:rPr>
          <w:rFonts w:ascii="Tahoma" w:hAnsi="Tahoma" w:cs="Tahoma"/>
          <w:sz w:val="20"/>
          <w:szCs w:val="20"/>
        </w:rPr>
        <w:t xml:space="preserve">und während des Programms durch </w:t>
      </w:r>
      <w:r w:rsidRPr="00C76B6D">
        <w:rPr>
          <w:rFonts w:ascii="Tahoma" w:hAnsi="Tahoma" w:cs="Tahoma"/>
          <w:sz w:val="20"/>
          <w:szCs w:val="20"/>
        </w:rPr>
        <w:t>eine/n ehrenamtliche/n AckerMentorIn begleitet wird. Wäh</w:t>
      </w:r>
      <w:r>
        <w:rPr>
          <w:rFonts w:ascii="Tahoma" w:hAnsi="Tahoma" w:cs="Tahoma"/>
          <w:sz w:val="20"/>
          <w:szCs w:val="20"/>
        </w:rPr>
        <w:t xml:space="preserve">rend der gesamten Laufzeit </w:t>
      </w:r>
      <w:r w:rsidRPr="00C76B6D">
        <w:rPr>
          <w:rFonts w:ascii="Tahoma" w:hAnsi="Tahoma" w:cs="Tahoma"/>
          <w:sz w:val="20"/>
          <w:szCs w:val="20"/>
        </w:rPr>
        <w:t>unterstützt und begleitet Ackerdemia die</w:t>
      </w:r>
      <w:r>
        <w:rPr>
          <w:rFonts w:ascii="Tahoma" w:hAnsi="Tahoma" w:cs="Tahoma"/>
          <w:sz w:val="20"/>
          <w:szCs w:val="20"/>
        </w:rPr>
        <w:t xml:space="preserve"> jeweilige Schule z. B. bei der </w:t>
      </w:r>
      <w:r w:rsidRPr="00C76B6D">
        <w:rPr>
          <w:rFonts w:ascii="Tahoma" w:hAnsi="Tahoma" w:cs="Tahoma"/>
          <w:sz w:val="20"/>
          <w:szCs w:val="20"/>
        </w:rPr>
        <w:t xml:space="preserve">Anbauplanung, der Finanzierung oder organisatorischen </w:t>
      </w:r>
      <w:r>
        <w:rPr>
          <w:rFonts w:ascii="Tahoma" w:hAnsi="Tahoma" w:cs="Tahoma"/>
          <w:sz w:val="20"/>
          <w:szCs w:val="20"/>
        </w:rPr>
        <w:t xml:space="preserve">Dingen wie der Ferienbetreuung. </w:t>
      </w:r>
      <w:r w:rsidRPr="00C76B6D">
        <w:rPr>
          <w:rFonts w:ascii="Tahoma" w:hAnsi="Tahoma" w:cs="Tahoma"/>
          <w:sz w:val="20"/>
          <w:szCs w:val="20"/>
        </w:rPr>
        <w:t>Eine weitere Zielgruppe sind die Famil</w:t>
      </w:r>
      <w:r>
        <w:rPr>
          <w:rFonts w:ascii="Tahoma" w:hAnsi="Tahoma" w:cs="Tahoma"/>
          <w:sz w:val="20"/>
          <w:szCs w:val="20"/>
        </w:rPr>
        <w:t xml:space="preserve">ien der Kinder, die z. B. durch </w:t>
      </w:r>
      <w:r w:rsidRPr="00C76B6D">
        <w:rPr>
          <w:rFonts w:ascii="Tahoma" w:hAnsi="Tahoma" w:cs="Tahoma"/>
          <w:sz w:val="20"/>
          <w:szCs w:val="20"/>
        </w:rPr>
        <w:t>g</w:t>
      </w:r>
      <w:r>
        <w:rPr>
          <w:rFonts w:ascii="Tahoma" w:hAnsi="Tahoma" w:cs="Tahoma"/>
          <w:sz w:val="20"/>
          <w:szCs w:val="20"/>
        </w:rPr>
        <w:t xml:space="preserve">emeinsames </w:t>
      </w:r>
      <w:r w:rsidRPr="00C76B6D">
        <w:rPr>
          <w:rFonts w:ascii="Tahoma" w:hAnsi="Tahoma" w:cs="Tahoma"/>
          <w:sz w:val="20"/>
          <w:szCs w:val="20"/>
        </w:rPr>
        <w:t>Umgraben des Ackers, Ern</w:t>
      </w:r>
      <w:r>
        <w:rPr>
          <w:rFonts w:ascii="Tahoma" w:hAnsi="Tahoma" w:cs="Tahoma"/>
          <w:sz w:val="20"/>
          <w:szCs w:val="20"/>
        </w:rPr>
        <w:t xml:space="preserve">tedankfeste oder die gemeinsame Ferienbetreuung </w:t>
      </w:r>
      <w:r w:rsidRPr="00C76B6D">
        <w:rPr>
          <w:rFonts w:ascii="Tahoma" w:hAnsi="Tahoma" w:cs="Tahoma"/>
          <w:sz w:val="20"/>
          <w:szCs w:val="20"/>
        </w:rPr>
        <w:t>eingebunden werden. Die Vision von</w:t>
      </w:r>
      <w:r>
        <w:rPr>
          <w:rFonts w:ascii="Tahoma" w:hAnsi="Tahoma" w:cs="Tahoma"/>
          <w:sz w:val="20"/>
          <w:szCs w:val="20"/>
        </w:rPr>
        <w:t xml:space="preserve"> Ackerdemia ist eine nachhaltig </w:t>
      </w:r>
      <w:r w:rsidRPr="00C76B6D">
        <w:rPr>
          <w:rFonts w:ascii="Tahoma" w:hAnsi="Tahoma" w:cs="Tahoma"/>
          <w:sz w:val="20"/>
          <w:szCs w:val="20"/>
        </w:rPr>
        <w:t>konsumierende und produzierende Gesellschaft</w:t>
      </w:r>
      <w:r>
        <w:rPr>
          <w:rFonts w:ascii="Tahoma" w:hAnsi="Tahoma" w:cs="Tahoma"/>
          <w:sz w:val="20"/>
          <w:szCs w:val="20"/>
        </w:rPr>
        <w:t xml:space="preserve">, die respektvoll mit der Natur </w:t>
      </w:r>
      <w:r w:rsidRPr="00C76B6D">
        <w:rPr>
          <w:rFonts w:ascii="Tahoma" w:hAnsi="Tahoma" w:cs="Tahoma"/>
          <w:sz w:val="20"/>
          <w:szCs w:val="20"/>
        </w:rPr>
        <w:t>umgeht und Lebensmittel wertschätzt. Aktuell g</w:t>
      </w:r>
      <w:r>
        <w:rPr>
          <w:rFonts w:ascii="Tahoma" w:hAnsi="Tahoma" w:cs="Tahoma"/>
          <w:sz w:val="20"/>
          <w:szCs w:val="20"/>
        </w:rPr>
        <w:t xml:space="preserve">ibt es über 150 Ackerschulen in </w:t>
      </w:r>
      <w:r w:rsidRPr="00C76B6D">
        <w:rPr>
          <w:rFonts w:ascii="Tahoma" w:hAnsi="Tahoma" w:cs="Tahoma"/>
          <w:sz w:val="20"/>
          <w:szCs w:val="20"/>
        </w:rPr>
        <w:t>14 Bundesländern, über 8.000 Kinder haben da</w:t>
      </w:r>
      <w:r>
        <w:rPr>
          <w:rFonts w:ascii="Tahoma" w:hAnsi="Tahoma" w:cs="Tahoma"/>
          <w:sz w:val="20"/>
          <w:szCs w:val="20"/>
        </w:rPr>
        <w:t>s Jahresprogramm bereits durch</w:t>
      </w:r>
      <w:r w:rsidRPr="00C76B6D">
        <w:rPr>
          <w:rFonts w:ascii="Tahoma" w:hAnsi="Tahoma" w:cs="Tahoma"/>
          <w:sz w:val="20"/>
          <w:szCs w:val="20"/>
        </w:rPr>
        <w:t xml:space="preserve">laufen (Stand 02 /2018). Eine </w:t>
      </w:r>
      <w:r w:rsidR="00ED0E48">
        <w:rPr>
          <w:rFonts w:ascii="Tahoma" w:hAnsi="Tahoma" w:cs="Tahoma"/>
          <w:sz w:val="20"/>
          <w:szCs w:val="20"/>
        </w:rPr>
        <w:t>weitere Skalierung ist das Ziel.</w:t>
      </w:r>
    </w:p>
    <w:p w:rsidR="00C76B6D" w:rsidRPr="00C76B6D" w:rsidRDefault="00C76B6D" w:rsidP="00C76B6D">
      <w:pPr>
        <w:spacing w:line="360" w:lineRule="auto"/>
        <w:rPr>
          <w:rFonts w:ascii="Tahoma" w:hAnsi="Tahoma" w:cs="Tahoma"/>
          <w:b/>
          <w:sz w:val="20"/>
          <w:szCs w:val="20"/>
        </w:rPr>
      </w:pPr>
      <w:r w:rsidRPr="00C76B6D">
        <w:rPr>
          <w:rFonts w:ascii="Tahoma" w:hAnsi="Tahoma" w:cs="Tahoma"/>
          <w:b/>
          <w:sz w:val="20"/>
          <w:szCs w:val="20"/>
        </w:rPr>
        <w:t>Das wirkt</w:t>
      </w:r>
    </w:p>
    <w:p w:rsidR="000B0BA7" w:rsidRDefault="00C76B6D" w:rsidP="00C76B6D">
      <w:pPr>
        <w:spacing w:line="360" w:lineRule="auto"/>
        <w:rPr>
          <w:rFonts w:ascii="Tahoma" w:hAnsi="Tahoma" w:cs="Tahoma"/>
          <w:sz w:val="20"/>
          <w:szCs w:val="20"/>
        </w:rPr>
      </w:pPr>
      <w:r w:rsidRPr="00C76B6D">
        <w:rPr>
          <w:rFonts w:ascii="Tahoma" w:hAnsi="Tahoma" w:cs="Tahoma"/>
          <w:sz w:val="20"/>
          <w:szCs w:val="20"/>
        </w:rPr>
        <w:t xml:space="preserve">Das Projekt verknüpft sehr überzeugend mehrere Hebel für </w:t>
      </w:r>
      <w:r w:rsidR="009F506A">
        <w:rPr>
          <w:rFonts w:ascii="Tahoma" w:hAnsi="Tahoma" w:cs="Tahoma"/>
          <w:sz w:val="20"/>
          <w:szCs w:val="20"/>
        </w:rPr>
        <w:t xml:space="preserve">erfolgreiche Bildungsprogramme: </w:t>
      </w:r>
      <w:r w:rsidRPr="00C76B6D">
        <w:rPr>
          <w:rFonts w:ascii="Tahoma" w:hAnsi="Tahoma" w:cs="Tahoma"/>
          <w:sz w:val="20"/>
          <w:szCs w:val="20"/>
        </w:rPr>
        <w:t>Die Kinder erhalten naturwissens</w:t>
      </w:r>
      <w:r w:rsidR="009F506A">
        <w:rPr>
          <w:rFonts w:ascii="Tahoma" w:hAnsi="Tahoma" w:cs="Tahoma"/>
          <w:sz w:val="20"/>
          <w:szCs w:val="20"/>
        </w:rPr>
        <w:t xml:space="preserve">chaftliches Grundwissen, wenden </w:t>
      </w:r>
      <w:r w:rsidRPr="00C76B6D">
        <w:rPr>
          <w:rFonts w:ascii="Tahoma" w:hAnsi="Tahoma" w:cs="Tahoma"/>
          <w:sz w:val="20"/>
          <w:szCs w:val="20"/>
        </w:rPr>
        <w:t>das neue Wissen direkt an und entwickeln dadurch Selbstbewu</w:t>
      </w:r>
      <w:r w:rsidR="009F506A">
        <w:rPr>
          <w:rFonts w:ascii="Tahoma" w:hAnsi="Tahoma" w:cs="Tahoma"/>
          <w:sz w:val="20"/>
          <w:szCs w:val="20"/>
        </w:rPr>
        <w:t xml:space="preserve">sstsein und eine wertschätzende </w:t>
      </w:r>
      <w:r w:rsidRPr="00C76B6D">
        <w:rPr>
          <w:rFonts w:ascii="Tahoma" w:hAnsi="Tahoma" w:cs="Tahoma"/>
          <w:sz w:val="20"/>
          <w:szCs w:val="20"/>
        </w:rPr>
        <w:t xml:space="preserve">Haltung zur Natur. Sie gehen bewusster </w:t>
      </w:r>
      <w:r w:rsidR="009F506A">
        <w:rPr>
          <w:rFonts w:ascii="Tahoma" w:hAnsi="Tahoma" w:cs="Tahoma"/>
          <w:sz w:val="20"/>
          <w:szCs w:val="20"/>
        </w:rPr>
        <w:t xml:space="preserve">mit Lebensmitteln um und </w:t>
      </w:r>
      <w:r w:rsidRPr="00C76B6D">
        <w:rPr>
          <w:rFonts w:ascii="Tahoma" w:hAnsi="Tahoma" w:cs="Tahoma"/>
          <w:sz w:val="20"/>
          <w:szCs w:val="20"/>
        </w:rPr>
        <w:t>können sich gesünder ernähren. Der AckerUnterri</w:t>
      </w:r>
      <w:r w:rsidR="009F506A">
        <w:rPr>
          <w:rFonts w:ascii="Tahoma" w:hAnsi="Tahoma" w:cs="Tahoma"/>
          <w:sz w:val="20"/>
          <w:szCs w:val="20"/>
        </w:rPr>
        <w:t xml:space="preserve">cht findet auf dem Schulgelände </w:t>
      </w:r>
      <w:r w:rsidRPr="00C76B6D">
        <w:rPr>
          <w:rFonts w:ascii="Tahoma" w:hAnsi="Tahoma" w:cs="Tahoma"/>
          <w:sz w:val="20"/>
          <w:szCs w:val="20"/>
        </w:rPr>
        <w:t>und zum Teil während der Schulzeit statt. Dad</w:t>
      </w:r>
      <w:r w:rsidR="009F506A">
        <w:rPr>
          <w:rFonts w:ascii="Tahoma" w:hAnsi="Tahoma" w:cs="Tahoma"/>
          <w:sz w:val="20"/>
          <w:szCs w:val="20"/>
        </w:rPr>
        <w:t xml:space="preserve">urch nehmen auch benachteiligte </w:t>
      </w:r>
      <w:r w:rsidRPr="00C76B6D">
        <w:rPr>
          <w:rFonts w:ascii="Tahoma" w:hAnsi="Tahoma" w:cs="Tahoma"/>
          <w:sz w:val="20"/>
          <w:szCs w:val="20"/>
        </w:rPr>
        <w:t>Kinder teil, die sonst oft wenig Zugang zu außerschulischen Lernangeboten h</w:t>
      </w:r>
      <w:r w:rsidR="009F506A">
        <w:rPr>
          <w:rFonts w:ascii="Tahoma" w:hAnsi="Tahoma" w:cs="Tahoma"/>
          <w:sz w:val="20"/>
          <w:szCs w:val="20"/>
        </w:rPr>
        <w:t xml:space="preserve">aben. </w:t>
      </w:r>
      <w:r w:rsidRPr="00C76B6D">
        <w:rPr>
          <w:rFonts w:ascii="Tahoma" w:hAnsi="Tahoma" w:cs="Tahoma"/>
          <w:sz w:val="20"/>
          <w:szCs w:val="20"/>
        </w:rPr>
        <w:t>Derzeit arbeitet Ackerdemia an einem Familienp</w:t>
      </w:r>
      <w:r w:rsidR="009F506A">
        <w:rPr>
          <w:rFonts w:ascii="Tahoma" w:hAnsi="Tahoma" w:cs="Tahoma"/>
          <w:sz w:val="20"/>
          <w:szCs w:val="20"/>
        </w:rPr>
        <w:t xml:space="preserve">rogramm, um auch das Umfeld der </w:t>
      </w:r>
      <w:r w:rsidRPr="00C76B6D">
        <w:rPr>
          <w:rFonts w:ascii="Tahoma" w:hAnsi="Tahoma" w:cs="Tahoma"/>
          <w:sz w:val="20"/>
          <w:szCs w:val="20"/>
        </w:rPr>
        <w:t>beteiligten Kinder für die Themen der GemüseAcke</w:t>
      </w:r>
      <w:r w:rsidR="009F506A">
        <w:rPr>
          <w:rFonts w:ascii="Tahoma" w:hAnsi="Tahoma" w:cs="Tahoma"/>
          <w:sz w:val="20"/>
          <w:szCs w:val="20"/>
        </w:rPr>
        <w:t xml:space="preserve">rdemie zu sensibilisieren. Dank </w:t>
      </w:r>
      <w:r w:rsidRPr="00C76B6D">
        <w:rPr>
          <w:rFonts w:ascii="Tahoma" w:hAnsi="Tahoma" w:cs="Tahoma"/>
          <w:sz w:val="20"/>
          <w:szCs w:val="20"/>
        </w:rPr>
        <w:t>der Fortbildungen für Lehrkräfte und zahlreicher</w:t>
      </w:r>
      <w:r w:rsidR="009F506A">
        <w:rPr>
          <w:rFonts w:ascii="Tahoma" w:hAnsi="Tahoma" w:cs="Tahoma"/>
          <w:sz w:val="20"/>
          <w:szCs w:val="20"/>
        </w:rPr>
        <w:t xml:space="preserve"> Materialien können die Schulen </w:t>
      </w:r>
      <w:r w:rsidRPr="00C76B6D">
        <w:rPr>
          <w:rFonts w:ascii="Tahoma" w:hAnsi="Tahoma" w:cs="Tahoma"/>
          <w:sz w:val="20"/>
          <w:szCs w:val="20"/>
        </w:rPr>
        <w:t xml:space="preserve">das Programm nach einer Weile selbstständig </w:t>
      </w:r>
      <w:r w:rsidR="009F506A">
        <w:rPr>
          <w:rFonts w:ascii="Tahoma" w:hAnsi="Tahoma" w:cs="Tahoma"/>
          <w:sz w:val="20"/>
          <w:szCs w:val="20"/>
        </w:rPr>
        <w:t xml:space="preserve">weiterführen. Dadurch wirkt das </w:t>
      </w:r>
      <w:r w:rsidRPr="00C76B6D">
        <w:rPr>
          <w:rFonts w:ascii="Tahoma" w:hAnsi="Tahoma" w:cs="Tahoma"/>
          <w:sz w:val="20"/>
          <w:szCs w:val="20"/>
        </w:rPr>
        <w:t>Programm besonders nachhaltig.</w:t>
      </w:r>
    </w:p>
    <w:p w:rsidR="009F506A" w:rsidRDefault="009F506A" w:rsidP="00C76B6D">
      <w:pPr>
        <w:spacing w:line="360" w:lineRule="auto"/>
        <w:rPr>
          <w:rFonts w:ascii="Tahoma" w:hAnsi="Tahoma" w:cs="Tahoma"/>
          <w:sz w:val="20"/>
          <w:szCs w:val="20"/>
        </w:rPr>
      </w:pPr>
    </w:p>
    <w:p w:rsidR="009F506A" w:rsidRPr="009F506A" w:rsidRDefault="009F506A" w:rsidP="00C76B6D">
      <w:pPr>
        <w:spacing w:line="360" w:lineRule="auto"/>
        <w:rPr>
          <w:rFonts w:ascii="Tahoma" w:hAnsi="Tahoma" w:cs="Tahoma"/>
          <w:sz w:val="20"/>
          <w:szCs w:val="20"/>
          <w:u w:val="single"/>
        </w:rPr>
      </w:pPr>
      <w:r w:rsidRPr="009F506A">
        <w:rPr>
          <w:rFonts w:ascii="Tahoma" w:hAnsi="Tahoma" w:cs="Tahoma"/>
          <w:sz w:val="20"/>
          <w:szCs w:val="20"/>
          <w:u w:val="single"/>
        </w:rPr>
        <w:t>Halbjahresprogramm für dritte und vierte Grundschulklassen, Stiftung zukunftswerkstatt Buchholz</w:t>
      </w:r>
    </w:p>
    <w:p w:rsidR="009F506A" w:rsidRPr="009F506A" w:rsidRDefault="009F506A" w:rsidP="009F506A">
      <w:pPr>
        <w:spacing w:line="360" w:lineRule="auto"/>
        <w:rPr>
          <w:rFonts w:ascii="Tahoma" w:hAnsi="Tahoma" w:cs="Tahoma"/>
          <w:b/>
          <w:sz w:val="20"/>
          <w:szCs w:val="20"/>
        </w:rPr>
      </w:pPr>
      <w:r w:rsidRPr="009F506A">
        <w:rPr>
          <w:rFonts w:ascii="Tahoma" w:hAnsi="Tahoma" w:cs="Tahoma"/>
          <w:b/>
          <w:sz w:val="20"/>
          <w:szCs w:val="20"/>
        </w:rPr>
        <w:t>Das Projekt</w:t>
      </w:r>
    </w:p>
    <w:p w:rsidR="009F506A" w:rsidRPr="00ED0E48" w:rsidRDefault="009F506A" w:rsidP="009F506A">
      <w:pPr>
        <w:spacing w:line="360" w:lineRule="auto"/>
        <w:rPr>
          <w:rFonts w:ascii="Tahoma" w:hAnsi="Tahoma" w:cs="Tahoma"/>
          <w:sz w:val="20"/>
          <w:szCs w:val="20"/>
        </w:rPr>
      </w:pPr>
      <w:r w:rsidRPr="009F506A">
        <w:rPr>
          <w:rFonts w:ascii="Tahoma" w:hAnsi="Tahoma" w:cs="Tahoma"/>
          <w:sz w:val="20"/>
          <w:szCs w:val="20"/>
        </w:rPr>
        <w:t>In unserem Alltag steckt jede Menge Naturwissens</w:t>
      </w:r>
      <w:r>
        <w:rPr>
          <w:rFonts w:ascii="Tahoma" w:hAnsi="Tahoma" w:cs="Tahoma"/>
          <w:sz w:val="20"/>
          <w:szCs w:val="20"/>
        </w:rPr>
        <w:t xml:space="preserve">chaft und Technik! Das erfahren </w:t>
      </w:r>
      <w:r w:rsidRPr="009F506A">
        <w:rPr>
          <w:rFonts w:ascii="Tahoma" w:hAnsi="Tahoma" w:cs="Tahoma"/>
          <w:sz w:val="20"/>
          <w:szCs w:val="20"/>
        </w:rPr>
        <w:t xml:space="preserve">Kinder in </w:t>
      </w:r>
      <w:proofErr w:type="gramStart"/>
      <w:r w:rsidRPr="009F506A">
        <w:rPr>
          <w:rFonts w:ascii="Tahoma" w:hAnsi="Tahoma" w:cs="Tahoma"/>
          <w:sz w:val="20"/>
          <w:szCs w:val="20"/>
        </w:rPr>
        <w:t>der</w:t>
      </w:r>
      <w:proofErr w:type="gramEnd"/>
      <w:r w:rsidRPr="009F506A">
        <w:rPr>
          <w:rFonts w:ascii="Tahoma" w:hAnsi="Tahoma" w:cs="Tahoma"/>
          <w:sz w:val="20"/>
          <w:szCs w:val="20"/>
        </w:rPr>
        <w:t xml:space="preserve"> zukunftswerkstatt Buchholz. So lösen sie im „Tatort Lab</w:t>
      </w:r>
      <w:r>
        <w:rPr>
          <w:rFonts w:ascii="Tahoma" w:hAnsi="Tahoma" w:cs="Tahoma"/>
          <w:sz w:val="20"/>
          <w:szCs w:val="20"/>
        </w:rPr>
        <w:t xml:space="preserve">or“ z. B. einen </w:t>
      </w:r>
      <w:r w:rsidRPr="009F506A">
        <w:rPr>
          <w:rFonts w:ascii="Tahoma" w:hAnsi="Tahoma" w:cs="Tahoma"/>
          <w:sz w:val="20"/>
          <w:szCs w:val="20"/>
        </w:rPr>
        <w:t>Detektivfall, in</w:t>
      </w:r>
      <w:r>
        <w:rPr>
          <w:rFonts w:ascii="Tahoma" w:hAnsi="Tahoma" w:cs="Tahoma"/>
          <w:sz w:val="20"/>
          <w:szCs w:val="20"/>
        </w:rPr>
        <w:t xml:space="preserve"> </w:t>
      </w:r>
      <w:r w:rsidRPr="009F506A">
        <w:rPr>
          <w:rFonts w:ascii="Tahoma" w:hAnsi="Tahoma" w:cs="Tahoma"/>
          <w:sz w:val="20"/>
          <w:szCs w:val="20"/>
        </w:rPr>
        <w:t>dem sie einfach biologische und chem</w:t>
      </w:r>
      <w:r>
        <w:rPr>
          <w:rFonts w:ascii="Tahoma" w:hAnsi="Tahoma" w:cs="Tahoma"/>
          <w:sz w:val="20"/>
          <w:szCs w:val="20"/>
        </w:rPr>
        <w:t xml:space="preserve">ische Versuche durchführen. Bei </w:t>
      </w:r>
      <w:r w:rsidRPr="009F506A">
        <w:rPr>
          <w:rFonts w:ascii="Tahoma" w:hAnsi="Tahoma" w:cs="Tahoma"/>
          <w:sz w:val="20"/>
          <w:szCs w:val="20"/>
        </w:rPr>
        <w:t>„Finde deinen Weg – Graphentheorie“ suchen sie d</w:t>
      </w:r>
      <w:r>
        <w:rPr>
          <w:rFonts w:ascii="Tahoma" w:hAnsi="Tahoma" w:cs="Tahoma"/>
          <w:sz w:val="20"/>
          <w:szCs w:val="20"/>
        </w:rPr>
        <w:t xml:space="preserve">en schnellsten Weg von A nach B </w:t>
      </w:r>
      <w:r w:rsidRPr="009F506A">
        <w:rPr>
          <w:rFonts w:ascii="Tahoma" w:hAnsi="Tahoma" w:cs="Tahoma"/>
          <w:sz w:val="20"/>
          <w:szCs w:val="20"/>
        </w:rPr>
        <w:t>oder den kürzesten Rundweg und erlernen dabei die Grundlagen der Graphentheo</w:t>
      </w:r>
      <w:r>
        <w:rPr>
          <w:rFonts w:ascii="Tahoma" w:hAnsi="Tahoma" w:cs="Tahoma"/>
          <w:sz w:val="20"/>
          <w:szCs w:val="20"/>
        </w:rPr>
        <w:t xml:space="preserve">rie. </w:t>
      </w:r>
      <w:r w:rsidRPr="009F506A">
        <w:rPr>
          <w:rFonts w:ascii="Tahoma" w:hAnsi="Tahoma" w:cs="Tahoma"/>
          <w:sz w:val="20"/>
          <w:szCs w:val="20"/>
        </w:rPr>
        <w:t>Die Angebote richten sich an verschiedene Alter</w:t>
      </w:r>
      <w:r>
        <w:rPr>
          <w:rFonts w:ascii="Tahoma" w:hAnsi="Tahoma" w:cs="Tahoma"/>
          <w:sz w:val="20"/>
          <w:szCs w:val="20"/>
        </w:rPr>
        <w:t xml:space="preserve">sgruppen und finden </w:t>
      </w:r>
      <w:r>
        <w:rPr>
          <w:rFonts w:ascii="Tahoma" w:hAnsi="Tahoma" w:cs="Tahoma"/>
          <w:sz w:val="20"/>
          <w:szCs w:val="20"/>
        </w:rPr>
        <w:lastRenderedPageBreak/>
        <w:t xml:space="preserve">stets unter </w:t>
      </w:r>
      <w:r w:rsidRPr="009F506A">
        <w:rPr>
          <w:rFonts w:ascii="Tahoma" w:hAnsi="Tahoma" w:cs="Tahoma"/>
          <w:sz w:val="20"/>
          <w:szCs w:val="20"/>
        </w:rPr>
        <w:t>Anleitung von Ehrenamtlichen statt. Dabei steht nicht</w:t>
      </w:r>
      <w:r>
        <w:rPr>
          <w:rFonts w:ascii="Tahoma" w:hAnsi="Tahoma" w:cs="Tahoma"/>
          <w:sz w:val="20"/>
          <w:szCs w:val="20"/>
        </w:rPr>
        <w:t xml:space="preserve"> die Vermittlung von Fachwissen </w:t>
      </w:r>
      <w:r w:rsidRPr="009F506A">
        <w:rPr>
          <w:rFonts w:ascii="Tahoma" w:hAnsi="Tahoma" w:cs="Tahoma"/>
          <w:sz w:val="20"/>
          <w:szCs w:val="20"/>
        </w:rPr>
        <w:t>im Vordergrund, sondern die praktische Erfahr</w:t>
      </w:r>
      <w:r>
        <w:rPr>
          <w:rFonts w:ascii="Tahoma" w:hAnsi="Tahoma" w:cs="Tahoma"/>
          <w:sz w:val="20"/>
          <w:szCs w:val="20"/>
        </w:rPr>
        <w:t xml:space="preserve">ung mit naturwissenschaftlichen </w:t>
      </w:r>
      <w:r w:rsidRPr="009F506A">
        <w:rPr>
          <w:rFonts w:ascii="Tahoma" w:hAnsi="Tahoma" w:cs="Tahoma"/>
          <w:sz w:val="20"/>
          <w:szCs w:val="20"/>
        </w:rPr>
        <w:t xml:space="preserve">Phänomenen. So </w:t>
      </w:r>
      <w:proofErr w:type="gramStart"/>
      <w:r w:rsidRPr="009F506A">
        <w:rPr>
          <w:rFonts w:ascii="Tahoma" w:hAnsi="Tahoma" w:cs="Tahoma"/>
          <w:sz w:val="20"/>
          <w:szCs w:val="20"/>
        </w:rPr>
        <w:t>werden</w:t>
      </w:r>
      <w:proofErr w:type="gramEnd"/>
      <w:r w:rsidRPr="009F506A">
        <w:rPr>
          <w:rFonts w:ascii="Tahoma" w:hAnsi="Tahoma" w:cs="Tahoma"/>
          <w:sz w:val="20"/>
          <w:szCs w:val="20"/>
        </w:rPr>
        <w:t xml:space="preserve"> der Fo</w:t>
      </w:r>
      <w:r>
        <w:rPr>
          <w:rFonts w:ascii="Tahoma" w:hAnsi="Tahoma" w:cs="Tahoma"/>
          <w:sz w:val="20"/>
          <w:szCs w:val="20"/>
        </w:rPr>
        <w:t xml:space="preserve">rschergeist der Heranwachsenden geweckt und </w:t>
      </w:r>
      <w:r w:rsidRPr="009F506A">
        <w:rPr>
          <w:rFonts w:ascii="Tahoma" w:hAnsi="Tahoma" w:cs="Tahoma"/>
          <w:sz w:val="20"/>
          <w:szCs w:val="20"/>
        </w:rPr>
        <w:t xml:space="preserve">ihr Selbstbewusstsein aufgebaut. </w:t>
      </w:r>
      <w:proofErr w:type="gramStart"/>
      <w:r w:rsidRPr="009F506A">
        <w:rPr>
          <w:rFonts w:ascii="Tahoma" w:hAnsi="Tahoma" w:cs="Tahoma"/>
          <w:sz w:val="20"/>
          <w:szCs w:val="20"/>
        </w:rPr>
        <w:t>Die</w:t>
      </w:r>
      <w:proofErr w:type="gramEnd"/>
      <w:r w:rsidRPr="009F506A">
        <w:rPr>
          <w:rFonts w:ascii="Tahoma" w:hAnsi="Tahoma" w:cs="Tahoma"/>
          <w:sz w:val="20"/>
          <w:szCs w:val="20"/>
        </w:rPr>
        <w:t xml:space="preserve"> zukunftswerkstatt Buchholz spricht gezielt</w:t>
      </w:r>
      <w:r>
        <w:rPr>
          <w:rFonts w:ascii="Tahoma" w:hAnsi="Tahoma" w:cs="Tahoma"/>
          <w:sz w:val="20"/>
          <w:szCs w:val="20"/>
        </w:rPr>
        <w:t xml:space="preserve"> </w:t>
      </w:r>
      <w:r w:rsidRPr="009F506A">
        <w:rPr>
          <w:rFonts w:ascii="Tahoma" w:hAnsi="Tahoma" w:cs="Tahoma"/>
          <w:sz w:val="20"/>
          <w:szCs w:val="20"/>
        </w:rPr>
        <w:t>Grundschulen im Landkreis an, um darüber eine große Anzahl an Kindern zu erreichen.</w:t>
      </w:r>
      <w:r>
        <w:rPr>
          <w:rFonts w:ascii="Tahoma" w:hAnsi="Tahoma" w:cs="Tahoma"/>
          <w:sz w:val="20"/>
          <w:szCs w:val="20"/>
        </w:rPr>
        <w:t xml:space="preserve"> </w:t>
      </w:r>
      <w:r w:rsidRPr="009F506A">
        <w:rPr>
          <w:rFonts w:ascii="Tahoma" w:hAnsi="Tahoma" w:cs="Tahoma"/>
          <w:sz w:val="20"/>
          <w:szCs w:val="20"/>
        </w:rPr>
        <w:t>Die Klassen kommen zunächst für einen Vorm</w:t>
      </w:r>
      <w:r>
        <w:rPr>
          <w:rFonts w:ascii="Tahoma" w:hAnsi="Tahoma" w:cs="Tahoma"/>
          <w:sz w:val="20"/>
          <w:szCs w:val="20"/>
        </w:rPr>
        <w:t xml:space="preserve">ittag in die zukunftswerkstatt, </w:t>
      </w:r>
      <w:r w:rsidRPr="009F506A">
        <w:rPr>
          <w:rFonts w:ascii="Tahoma" w:hAnsi="Tahoma" w:cs="Tahoma"/>
          <w:sz w:val="20"/>
          <w:szCs w:val="20"/>
        </w:rPr>
        <w:t>um zu experimentieren und zu tüfteln. Die Idee d</w:t>
      </w:r>
      <w:r>
        <w:rPr>
          <w:rFonts w:ascii="Tahoma" w:hAnsi="Tahoma" w:cs="Tahoma"/>
          <w:sz w:val="20"/>
          <w:szCs w:val="20"/>
        </w:rPr>
        <w:t xml:space="preserve">ahinter: Wenn die Kinder in der </w:t>
      </w:r>
      <w:r w:rsidRPr="009F506A">
        <w:rPr>
          <w:rFonts w:ascii="Tahoma" w:hAnsi="Tahoma" w:cs="Tahoma"/>
          <w:sz w:val="20"/>
          <w:szCs w:val="20"/>
        </w:rPr>
        <w:t>Grundschule schon bis zu vier Mal in der zukunfts</w:t>
      </w:r>
      <w:r>
        <w:rPr>
          <w:rFonts w:ascii="Tahoma" w:hAnsi="Tahoma" w:cs="Tahoma"/>
          <w:sz w:val="20"/>
          <w:szCs w:val="20"/>
        </w:rPr>
        <w:t xml:space="preserve">werkstatt waren, erhöht das die </w:t>
      </w:r>
      <w:r w:rsidRPr="009F506A">
        <w:rPr>
          <w:rFonts w:ascii="Tahoma" w:hAnsi="Tahoma" w:cs="Tahoma"/>
          <w:sz w:val="20"/>
          <w:szCs w:val="20"/>
        </w:rPr>
        <w:t>Chance, dass sie auch später für freiwillige Angebote</w:t>
      </w:r>
      <w:r>
        <w:rPr>
          <w:rFonts w:ascii="Tahoma" w:hAnsi="Tahoma" w:cs="Tahoma"/>
          <w:sz w:val="20"/>
          <w:szCs w:val="20"/>
        </w:rPr>
        <w:t xml:space="preserve"> wie Schul-AGs etc. offen sind. </w:t>
      </w:r>
      <w:r w:rsidRPr="009F506A">
        <w:rPr>
          <w:rFonts w:ascii="Tahoma" w:hAnsi="Tahoma" w:cs="Tahoma"/>
          <w:sz w:val="20"/>
          <w:szCs w:val="20"/>
        </w:rPr>
        <w:t>Der Zusammenhang zu einzelnen Unterrichtsf</w:t>
      </w:r>
      <w:r>
        <w:rPr>
          <w:rFonts w:ascii="Tahoma" w:hAnsi="Tahoma" w:cs="Tahoma"/>
          <w:sz w:val="20"/>
          <w:szCs w:val="20"/>
        </w:rPr>
        <w:t xml:space="preserve">ächern wird in den Experimenten </w:t>
      </w:r>
      <w:r w:rsidRPr="009F506A">
        <w:rPr>
          <w:rFonts w:ascii="Tahoma" w:hAnsi="Tahoma" w:cs="Tahoma"/>
          <w:sz w:val="20"/>
          <w:szCs w:val="20"/>
        </w:rPr>
        <w:t>nicht hervorgehoben, sondern fließt unterschwellig</w:t>
      </w:r>
      <w:r>
        <w:rPr>
          <w:rFonts w:ascii="Tahoma" w:hAnsi="Tahoma" w:cs="Tahoma"/>
          <w:sz w:val="20"/>
          <w:szCs w:val="20"/>
        </w:rPr>
        <w:t xml:space="preserve"> ein. So können die Kinder sich </w:t>
      </w:r>
      <w:r w:rsidRPr="009F506A">
        <w:rPr>
          <w:rFonts w:ascii="Tahoma" w:hAnsi="Tahoma" w:cs="Tahoma"/>
          <w:sz w:val="20"/>
          <w:szCs w:val="20"/>
        </w:rPr>
        <w:t>ohne Vorurteile auf die Aufgabe einlassen und</w:t>
      </w:r>
      <w:r>
        <w:rPr>
          <w:rFonts w:ascii="Tahoma" w:hAnsi="Tahoma" w:cs="Tahoma"/>
          <w:sz w:val="20"/>
          <w:szCs w:val="20"/>
        </w:rPr>
        <w:t xml:space="preserve"> den Zusammenhang später selbst </w:t>
      </w:r>
      <w:r w:rsidRPr="009F506A">
        <w:rPr>
          <w:rFonts w:ascii="Tahoma" w:hAnsi="Tahoma" w:cs="Tahoma"/>
          <w:sz w:val="20"/>
          <w:szCs w:val="20"/>
        </w:rPr>
        <w:t>herstellen. Etwa 1.000 SchülerInnen des Landkre</w:t>
      </w:r>
      <w:r>
        <w:rPr>
          <w:rFonts w:ascii="Tahoma" w:hAnsi="Tahoma" w:cs="Tahoma"/>
          <w:sz w:val="20"/>
          <w:szCs w:val="20"/>
        </w:rPr>
        <w:t xml:space="preserve">ises Harburg nehmen jährlich an </w:t>
      </w:r>
      <w:r w:rsidR="00ED0E48">
        <w:rPr>
          <w:rFonts w:ascii="Tahoma" w:hAnsi="Tahoma" w:cs="Tahoma"/>
          <w:sz w:val="20"/>
          <w:szCs w:val="20"/>
        </w:rPr>
        <w:t>dem Angebot teil.</w:t>
      </w:r>
    </w:p>
    <w:p w:rsidR="009F506A" w:rsidRPr="009F506A" w:rsidRDefault="009F506A" w:rsidP="009F506A">
      <w:pPr>
        <w:spacing w:line="360" w:lineRule="auto"/>
        <w:rPr>
          <w:rFonts w:ascii="Tahoma" w:hAnsi="Tahoma" w:cs="Tahoma"/>
          <w:b/>
          <w:sz w:val="20"/>
          <w:szCs w:val="20"/>
        </w:rPr>
      </w:pPr>
      <w:r w:rsidRPr="009F506A">
        <w:rPr>
          <w:rFonts w:ascii="Tahoma" w:hAnsi="Tahoma" w:cs="Tahoma"/>
          <w:b/>
          <w:sz w:val="20"/>
          <w:szCs w:val="20"/>
        </w:rPr>
        <w:t>Das wirkt</w:t>
      </w:r>
    </w:p>
    <w:p w:rsidR="009F506A" w:rsidRDefault="009F506A" w:rsidP="009F506A">
      <w:pPr>
        <w:spacing w:line="360" w:lineRule="auto"/>
        <w:rPr>
          <w:rFonts w:ascii="Tahoma" w:hAnsi="Tahoma" w:cs="Tahoma"/>
          <w:sz w:val="20"/>
          <w:szCs w:val="20"/>
        </w:rPr>
      </w:pPr>
      <w:r w:rsidRPr="009F506A">
        <w:rPr>
          <w:rFonts w:ascii="Tahoma" w:hAnsi="Tahoma" w:cs="Tahoma"/>
          <w:sz w:val="20"/>
          <w:szCs w:val="20"/>
        </w:rPr>
        <w:t xml:space="preserve">Mit </w:t>
      </w:r>
      <w:proofErr w:type="gramStart"/>
      <w:r w:rsidRPr="009F506A">
        <w:rPr>
          <w:rFonts w:ascii="Tahoma" w:hAnsi="Tahoma" w:cs="Tahoma"/>
          <w:sz w:val="20"/>
          <w:szCs w:val="20"/>
        </w:rPr>
        <w:t>der</w:t>
      </w:r>
      <w:proofErr w:type="gramEnd"/>
      <w:r w:rsidRPr="009F506A">
        <w:rPr>
          <w:rFonts w:ascii="Tahoma" w:hAnsi="Tahoma" w:cs="Tahoma"/>
          <w:sz w:val="20"/>
          <w:szCs w:val="20"/>
        </w:rPr>
        <w:t xml:space="preserve"> zukunftswerkstatt Buchholz wurde ein g</w:t>
      </w:r>
      <w:r>
        <w:rPr>
          <w:rFonts w:ascii="Tahoma" w:hAnsi="Tahoma" w:cs="Tahoma"/>
          <w:sz w:val="20"/>
          <w:szCs w:val="20"/>
        </w:rPr>
        <w:t xml:space="preserve">anz besonderer Raum geschaffen. </w:t>
      </w:r>
      <w:r w:rsidRPr="009F506A">
        <w:rPr>
          <w:rFonts w:ascii="Tahoma" w:hAnsi="Tahoma" w:cs="Tahoma"/>
          <w:sz w:val="20"/>
          <w:szCs w:val="20"/>
        </w:rPr>
        <w:t>Hier können Kinder und Jugendliche selbstständig experi</w:t>
      </w:r>
      <w:r>
        <w:rPr>
          <w:rFonts w:ascii="Tahoma" w:hAnsi="Tahoma" w:cs="Tahoma"/>
          <w:sz w:val="20"/>
          <w:szCs w:val="20"/>
        </w:rPr>
        <w:t xml:space="preserve">mentieren und Naturwissenschaft </w:t>
      </w:r>
      <w:r w:rsidRPr="009F506A">
        <w:rPr>
          <w:rFonts w:ascii="Tahoma" w:hAnsi="Tahoma" w:cs="Tahoma"/>
          <w:sz w:val="20"/>
          <w:szCs w:val="20"/>
        </w:rPr>
        <w:t>und Technik ganz alltagsnah erleben. Viele von i</w:t>
      </w:r>
      <w:r>
        <w:rPr>
          <w:rFonts w:ascii="Tahoma" w:hAnsi="Tahoma" w:cs="Tahoma"/>
          <w:sz w:val="20"/>
          <w:szCs w:val="20"/>
        </w:rPr>
        <w:t xml:space="preserve">hnen, die die zukunftswerkstatt </w:t>
      </w:r>
      <w:r w:rsidRPr="009F506A">
        <w:rPr>
          <w:rFonts w:ascii="Tahoma" w:hAnsi="Tahoma" w:cs="Tahoma"/>
          <w:sz w:val="20"/>
          <w:szCs w:val="20"/>
        </w:rPr>
        <w:t>mit ihrer Schulklasse kennenlernen, komm</w:t>
      </w:r>
      <w:r>
        <w:rPr>
          <w:rFonts w:ascii="Tahoma" w:hAnsi="Tahoma" w:cs="Tahoma"/>
          <w:sz w:val="20"/>
          <w:szCs w:val="20"/>
        </w:rPr>
        <w:t xml:space="preserve">en später freiwillig wieder und </w:t>
      </w:r>
      <w:r w:rsidRPr="009F506A">
        <w:rPr>
          <w:rFonts w:ascii="Tahoma" w:hAnsi="Tahoma" w:cs="Tahoma"/>
          <w:sz w:val="20"/>
          <w:szCs w:val="20"/>
        </w:rPr>
        <w:t>nehmen an anderen Angeboten teil. Über den Zuga</w:t>
      </w:r>
      <w:r>
        <w:rPr>
          <w:rFonts w:ascii="Tahoma" w:hAnsi="Tahoma" w:cs="Tahoma"/>
          <w:sz w:val="20"/>
          <w:szCs w:val="20"/>
        </w:rPr>
        <w:t xml:space="preserve">ng der Grundschulen gelingt es, </w:t>
      </w:r>
      <w:r w:rsidRPr="009F506A">
        <w:rPr>
          <w:rFonts w:ascii="Tahoma" w:hAnsi="Tahoma" w:cs="Tahoma"/>
          <w:sz w:val="20"/>
          <w:szCs w:val="20"/>
        </w:rPr>
        <w:t>auch Kinder aus wenig MINT-affinen Elternhäusern zu</w:t>
      </w:r>
      <w:r>
        <w:rPr>
          <w:rFonts w:ascii="Tahoma" w:hAnsi="Tahoma" w:cs="Tahoma"/>
          <w:sz w:val="20"/>
          <w:szCs w:val="20"/>
        </w:rPr>
        <w:t xml:space="preserve"> erreichen. Auch das Verhältnis </w:t>
      </w:r>
      <w:r w:rsidRPr="009F506A">
        <w:rPr>
          <w:rFonts w:ascii="Tahoma" w:hAnsi="Tahoma" w:cs="Tahoma"/>
          <w:sz w:val="20"/>
          <w:szCs w:val="20"/>
        </w:rPr>
        <w:t>von Jungen und Mädchen ist ausgeglichen, denn die z</w:t>
      </w:r>
      <w:r>
        <w:rPr>
          <w:rFonts w:ascii="Tahoma" w:hAnsi="Tahoma" w:cs="Tahoma"/>
          <w:sz w:val="20"/>
          <w:szCs w:val="20"/>
        </w:rPr>
        <w:t xml:space="preserve">ukunftswerkstatt berücksichtigt </w:t>
      </w:r>
      <w:r w:rsidRPr="009F506A">
        <w:rPr>
          <w:rFonts w:ascii="Tahoma" w:hAnsi="Tahoma" w:cs="Tahoma"/>
          <w:sz w:val="20"/>
          <w:szCs w:val="20"/>
        </w:rPr>
        <w:t>in der Konzeption ihrer Angebote deren unterschiedliche Bedürfnisse.</w:t>
      </w:r>
    </w:p>
    <w:p w:rsidR="009F506A" w:rsidRDefault="009F506A" w:rsidP="009F506A">
      <w:pPr>
        <w:spacing w:line="360" w:lineRule="auto"/>
        <w:rPr>
          <w:rFonts w:ascii="Tahoma" w:hAnsi="Tahoma" w:cs="Tahoma"/>
          <w:sz w:val="20"/>
          <w:szCs w:val="20"/>
        </w:rPr>
      </w:pPr>
    </w:p>
    <w:p w:rsidR="009F506A" w:rsidRPr="009F506A" w:rsidRDefault="009F506A" w:rsidP="009F506A">
      <w:pPr>
        <w:spacing w:line="360" w:lineRule="auto"/>
        <w:rPr>
          <w:rFonts w:ascii="Tahoma" w:hAnsi="Tahoma" w:cs="Tahoma"/>
          <w:sz w:val="20"/>
          <w:szCs w:val="20"/>
          <w:u w:val="single"/>
        </w:rPr>
      </w:pPr>
      <w:r w:rsidRPr="009F506A">
        <w:rPr>
          <w:rFonts w:ascii="Tahoma" w:hAnsi="Tahoma" w:cs="Tahoma"/>
          <w:sz w:val="20"/>
          <w:szCs w:val="20"/>
          <w:u w:val="single"/>
        </w:rPr>
        <w:t>Haus der kleinen Forscher – Frühe mathematische, informatische, naturwissenschaftliche und technische Bildung, Stiftung Haus der kleinen Forscher</w:t>
      </w:r>
    </w:p>
    <w:p w:rsidR="009F506A" w:rsidRPr="009F506A" w:rsidRDefault="009F506A" w:rsidP="009F506A">
      <w:pPr>
        <w:spacing w:line="360" w:lineRule="auto"/>
        <w:rPr>
          <w:rFonts w:ascii="Tahoma" w:hAnsi="Tahoma" w:cs="Tahoma"/>
          <w:b/>
          <w:sz w:val="20"/>
          <w:szCs w:val="20"/>
        </w:rPr>
      </w:pPr>
      <w:r w:rsidRPr="009F506A">
        <w:rPr>
          <w:rFonts w:ascii="Tahoma" w:hAnsi="Tahoma" w:cs="Tahoma"/>
          <w:b/>
          <w:sz w:val="20"/>
          <w:szCs w:val="20"/>
        </w:rPr>
        <w:t>Das Projekt</w:t>
      </w:r>
    </w:p>
    <w:p w:rsidR="009F506A" w:rsidRPr="009F506A" w:rsidRDefault="009F506A" w:rsidP="009F506A">
      <w:pPr>
        <w:spacing w:line="360" w:lineRule="auto"/>
        <w:rPr>
          <w:rFonts w:ascii="Tahoma" w:hAnsi="Tahoma" w:cs="Tahoma"/>
          <w:sz w:val="20"/>
          <w:szCs w:val="20"/>
        </w:rPr>
      </w:pPr>
      <w:r w:rsidRPr="009F506A">
        <w:rPr>
          <w:rFonts w:ascii="Tahoma" w:hAnsi="Tahoma" w:cs="Tahoma"/>
          <w:sz w:val="20"/>
          <w:szCs w:val="20"/>
        </w:rPr>
        <w:t>Kinder bringen von Anfang an Foschergeist m</w:t>
      </w:r>
      <w:r>
        <w:rPr>
          <w:rFonts w:ascii="Tahoma" w:hAnsi="Tahoma" w:cs="Tahoma"/>
          <w:sz w:val="20"/>
          <w:szCs w:val="20"/>
        </w:rPr>
        <w:t xml:space="preserve">it. Und: Interessen werden früh </w:t>
      </w:r>
      <w:r w:rsidRPr="009F506A">
        <w:rPr>
          <w:rFonts w:ascii="Tahoma" w:hAnsi="Tahoma" w:cs="Tahoma"/>
          <w:sz w:val="20"/>
          <w:szCs w:val="20"/>
        </w:rPr>
        <w:t>geprägt. Unter diesen Annahmen gründete sich</w:t>
      </w:r>
      <w:r>
        <w:rPr>
          <w:rFonts w:ascii="Tahoma" w:hAnsi="Tahoma" w:cs="Tahoma"/>
          <w:sz w:val="20"/>
          <w:szCs w:val="20"/>
        </w:rPr>
        <w:t xml:space="preserve"> die Stiftung „Haus der kleinen </w:t>
      </w:r>
      <w:r w:rsidRPr="009F506A">
        <w:rPr>
          <w:rFonts w:ascii="Tahoma" w:hAnsi="Tahoma" w:cs="Tahoma"/>
          <w:sz w:val="20"/>
          <w:szCs w:val="20"/>
        </w:rPr>
        <w:t>Forscher“ 2006 mit der Vision, jede Kita in Deutschland zu einem Ort des forschen</w:t>
      </w:r>
      <w:r>
        <w:rPr>
          <w:rFonts w:ascii="Tahoma" w:hAnsi="Tahoma" w:cs="Tahoma"/>
          <w:sz w:val="20"/>
          <w:szCs w:val="20"/>
        </w:rPr>
        <w:t xml:space="preserve">den </w:t>
      </w:r>
      <w:r w:rsidRPr="009F506A">
        <w:rPr>
          <w:rFonts w:ascii="Tahoma" w:hAnsi="Tahoma" w:cs="Tahoma"/>
          <w:sz w:val="20"/>
          <w:szCs w:val="20"/>
        </w:rPr>
        <w:t>Lernens zu machen, einem „Haus der kleinen</w:t>
      </w:r>
      <w:r>
        <w:rPr>
          <w:rFonts w:ascii="Tahoma" w:hAnsi="Tahoma" w:cs="Tahoma"/>
          <w:sz w:val="20"/>
          <w:szCs w:val="20"/>
        </w:rPr>
        <w:t xml:space="preserve"> Forscher“. Die Stiftung möchte </w:t>
      </w:r>
      <w:r w:rsidRPr="009F506A">
        <w:rPr>
          <w:rFonts w:ascii="Tahoma" w:hAnsi="Tahoma" w:cs="Tahoma"/>
          <w:sz w:val="20"/>
          <w:szCs w:val="20"/>
        </w:rPr>
        <w:t xml:space="preserve">allen Kita- und Grundschulkindern zwischen </w:t>
      </w:r>
      <w:r>
        <w:rPr>
          <w:rFonts w:ascii="Tahoma" w:hAnsi="Tahoma" w:cs="Tahoma"/>
          <w:sz w:val="20"/>
          <w:szCs w:val="20"/>
        </w:rPr>
        <w:t xml:space="preserve">3 und 10 Jahren die alltägliche </w:t>
      </w:r>
      <w:r w:rsidRPr="009F506A">
        <w:rPr>
          <w:rFonts w:ascii="Tahoma" w:hAnsi="Tahoma" w:cs="Tahoma"/>
          <w:sz w:val="20"/>
          <w:szCs w:val="20"/>
        </w:rPr>
        <w:t>Begegnung mit Mathematik, Informatik, Naturwi</w:t>
      </w:r>
      <w:r>
        <w:rPr>
          <w:rFonts w:ascii="Tahoma" w:hAnsi="Tahoma" w:cs="Tahoma"/>
          <w:sz w:val="20"/>
          <w:szCs w:val="20"/>
        </w:rPr>
        <w:t xml:space="preserve">ssenschaften und Technik (MINT) </w:t>
      </w:r>
      <w:r w:rsidRPr="009F506A">
        <w:rPr>
          <w:rFonts w:ascii="Tahoma" w:hAnsi="Tahoma" w:cs="Tahoma"/>
          <w:sz w:val="20"/>
          <w:szCs w:val="20"/>
        </w:rPr>
        <w:t>ermöglichen und sie zu selbstbestimmtem Denken u</w:t>
      </w:r>
      <w:r>
        <w:rPr>
          <w:rFonts w:ascii="Tahoma" w:hAnsi="Tahoma" w:cs="Tahoma"/>
          <w:sz w:val="20"/>
          <w:szCs w:val="20"/>
        </w:rPr>
        <w:t xml:space="preserve">nd verantwortungsvollem Handeln </w:t>
      </w:r>
      <w:r w:rsidRPr="009F506A">
        <w:rPr>
          <w:rFonts w:ascii="Tahoma" w:hAnsi="Tahoma" w:cs="Tahoma"/>
          <w:sz w:val="20"/>
          <w:szCs w:val="20"/>
        </w:rPr>
        <w:t>anregen. Langfristig sollen Bildungschancen un</w:t>
      </w:r>
      <w:r>
        <w:rPr>
          <w:rFonts w:ascii="Tahoma" w:hAnsi="Tahoma" w:cs="Tahoma"/>
          <w:sz w:val="20"/>
          <w:szCs w:val="20"/>
        </w:rPr>
        <w:t xml:space="preserve">d das Interesse am MINT-Bereich </w:t>
      </w:r>
      <w:r w:rsidRPr="009F506A">
        <w:rPr>
          <w:rFonts w:ascii="Tahoma" w:hAnsi="Tahoma" w:cs="Tahoma"/>
          <w:sz w:val="20"/>
          <w:szCs w:val="20"/>
        </w:rPr>
        <w:t xml:space="preserve">gefördert werden. Die Stiftung verfolgt aber auch </w:t>
      </w:r>
      <w:r>
        <w:rPr>
          <w:rFonts w:ascii="Tahoma" w:hAnsi="Tahoma" w:cs="Tahoma"/>
          <w:sz w:val="20"/>
          <w:szCs w:val="20"/>
        </w:rPr>
        <w:t xml:space="preserve">das Ziel, über MINT-Bildung die </w:t>
      </w:r>
      <w:r w:rsidRPr="009F506A">
        <w:rPr>
          <w:rFonts w:ascii="Tahoma" w:hAnsi="Tahoma" w:cs="Tahoma"/>
          <w:sz w:val="20"/>
          <w:szCs w:val="20"/>
        </w:rPr>
        <w:t>Umwelt und Gesellschaft nachhaltig zu gestalten. Ein bu</w:t>
      </w:r>
      <w:r>
        <w:rPr>
          <w:rFonts w:ascii="Tahoma" w:hAnsi="Tahoma" w:cs="Tahoma"/>
          <w:sz w:val="20"/>
          <w:szCs w:val="20"/>
        </w:rPr>
        <w:t xml:space="preserve">ndesweites Fortbildungsprogramm </w:t>
      </w:r>
      <w:r w:rsidRPr="009F506A">
        <w:rPr>
          <w:rFonts w:ascii="Tahoma" w:hAnsi="Tahoma" w:cs="Tahoma"/>
          <w:sz w:val="20"/>
          <w:szCs w:val="20"/>
        </w:rPr>
        <w:t>unterstützt pädagogische Fach- und Lehrkräft</w:t>
      </w:r>
      <w:r>
        <w:rPr>
          <w:rFonts w:ascii="Tahoma" w:hAnsi="Tahoma" w:cs="Tahoma"/>
          <w:sz w:val="20"/>
          <w:szCs w:val="20"/>
        </w:rPr>
        <w:t xml:space="preserve">e darin, den Entdeckergeist bei </w:t>
      </w:r>
      <w:r w:rsidRPr="009F506A">
        <w:rPr>
          <w:rFonts w:ascii="Tahoma" w:hAnsi="Tahoma" w:cs="Tahoma"/>
          <w:sz w:val="20"/>
          <w:szCs w:val="20"/>
        </w:rPr>
        <w:t>Kindern zu fördern und sie qualifiziert beim Forschen zu begle</w:t>
      </w:r>
      <w:r>
        <w:rPr>
          <w:rFonts w:ascii="Tahoma" w:hAnsi="Tahoma" w:cs="Tahoma"/>
          <w:sz w:val="20"/>
          <w:szCs w:val="20"/>
        </w:rPr>
        <w:t xml:space="preserve">iten. Die Stiftung </w:t>
      </w:r>
      <w:r>
        <w:rPr>
          <w:rFonts w:ascii="Tahoma" w:hAnsi="Tahoma" w:cs="Tahoma"/>
          <w:sz w:val="20"/>
          <w:szCs w:val="20"/>
        </w:rPr>
        <w:lastRenderedPageBreak/>
        <w:t xml:space="preserve">akkreditiert </w:t>
      </w:r>
      <w:r w:rsidRPr="009F506A">
        <w:rPr>
          <w:rFonts w:ascii="Tahoma" w:hAnsi="Tahoma" w:cs="Tahoma"/>
          <w:sz w:val="20"/>
          <w:szCs w:val="20"/>
        </w:rPr>
        <w:t>und bildet TrainerInnen aus, die vor Ort Fac</w:t>
      </w:r>
      <w:r>
        <w:rPr>
          <w:rFonts w:ascii="Tahoma" w:hAnsi="Tahoma" w:cs="Tahoma"/>
          <w:sz w:val="20"/>
          <w:szCs w:val="20"/>
        </w:rPr>
        <w:t xml:space="preserve">h- und Lehrkräfte weiterbilden. </w:t>
      </w:r>
      <w:r w:rsidRPr="009F506A">
        <w:rPr>
          <w:rFonts w:ascii="Tahoma" w:hAnsi="Tahoma" w:cs="Tahoma"/>
          <w:sz w:val="20"/>
          <w:szCs w:val="20"/>
        </w:rPr>
        <w:t>Zusammen mit ExpertInnen werden regelmäßig neu</w:t>
      </w:r>
      <w:r>
        <w:rPr>
          <w:rFonts w:ascii="Tahoma" w:hAnsi="Tahoma" w:cs="Tahoma"/>
          <w:sz w:val="20"/>
          <w:szCs w:val="20"/>
        </w:rPr>
        <w:t xml:space="preserve">e Fortbildungsthemen entwickelt </w:t>
      </w:r>
      <w:r w:rsidRPr="009F506A">
        <w:rPr>
          <w:rFonts w:ascii="Tahoma" w:hAnsi="Tahoma" w:cs="Tahoma"/>
          <w:sz w:val="20"/>
          <w:szCs w:val="20"/>
        </w:rPr>
        <w:t xml:space="preserve">und Lehrmaterialien zur Verfügung gestellt. </w:t>
      </w:r>
      <w:r>
        <w:rPr>
          <w:rFonts w:ascii="Tahoma" w:hAnsi="Tahoma" w:cs="Tahoma"/>
          <w:sz w:val="20"/>
          <w:szCs w:val="20"/>
        </w:rPr>
        <w:t xml:space="preserve">Über 220 lokale Netzwerkpartner </w:t>
      </w:r>
      <w:r w:rsidRPr="009F506A">
        <w:rPr>
          <w:rFonts w:ascii="Tahoma" w:hAnsi="Tahoma" w:cs="Tahoma"/>
          <w:sz w:val="20"/>
          <w:szCs w:val="20"/>
        </w:rPr>
        <w:t xml:space="preserve">helfen dabei, dass mittlerweile beeindruckende 91 </w:t>
      </w:r>
      <w:r>
        <w:rPr>
          <w:rFonts w:ascii="Tahoma" w:hAnsi="Tahoma" w:cs="Tahoma"/>
          <w:sz w:val="20"/>
          <w:szCs w:val="20"/>
        </w:rPr>
        <w:t xml:space="preserve">Prozent aller Kitas, 84 Prozent </w:t>
      </w:r>
      <w:r w:rsidRPr="009F506A">
        <w:rPr>
          <w:rFonts w:ascii="Tahoma" w:hAnsi="Tahoma" w:cs="Tahoma"/>
          <w:sz w:val="20"/>
          <w:szCs w:val="20"/>
        </w:rPr>
        <w:t>aller Horte und 70 Prozent aller Grundschulen und damit ca. 68.000 pädagogische</w:t>
      </w:r>
      <w:r>
        <w:rPr>
          <w:rFonts w:ascii="Tahoma" w:hAnsi="Tahoma" w:cs="Tahoma"/>
          <w:sz w:val="20"/>
          <w:szCs w:val="20"/>
        </w:rPr>
        <w:t xml:space="preserve"> </w:t>
      </w:r>
      <w:r w:rsidRPr="009F506A">
        <w:rPr>
          <w:rFonts w:ascii="Tahoma" w:hAnsi="Tahoma" w:cs="Tahoma"/>
          <w:sz w:val="20"/>
          <w:szCs w:val="20"/>
        </w:rPr>
        <w:t>Fach- und Lehrkräfte sowie ca. 2,2 Mio. Kinder erreicht werden können.</w:t>
      </w:r>
    </w:p>
    <w:p w:rsidR="009F506A" w:rsidRPr="009348FF" w:rsidRDefault="009348FF" w:rsidP="009F506A">
      <w:pPr>
        <w:spacing w:line="360" w:lineRule="auto"/>
        <w:rPr>
          <w:rFonts w:ascii="Tahoma" w:hAnsi="Tahoma" w:cs="Tahoma"/>
          <w:b/>
          <w:sz w:val="20"/>
          <w:szCs w:val="20"/>
        </w:rPr>
      </w:pPr>
      <w:r w:rsidRPr="009348FF">
        <w:rPr>
          <w:rFonts w:ascii="Tahoma" w:hAnsi="Tahoma" w:cs="Tahoma"/>
          <w:b/>
          <w:sz w:val="20"/>
          <w:szCs w:val="20"/>
        </w:rPr>
        <w:t>Das wirkt</w:t>
      </w:r>
    </w:p>
    <w:p w:rsidR="009F506A" w:rsidRDefault="009F506A" w:rsidP="009F506A">
      <w:pPr>
        <w:spacing w:line="360" w:lineRule="auto"/>
        <w:rPr>
          <w:rFonts w:ascii="Tahoma" w:hAnsi="Tahoma" w:cs="Tahoma"/>
          <w:sz w:val="20"/>
          <w:szCs w:val="20"/>
        </w:rPr>
      </w:pPr>
      <w:r w:rsidRPr="009F506A">
        <w:rPr>
          <w:rFonts w:ascii="Tahoma" w:hAnsi="Tahoma" w:cs="Tahoma"/>
          <w:sz w:val="20"/>
          <w:szCs w:val="20"/>
        </w:rPr>
        <w:t>Der Stiftung ist es durch ihren MultiplikatorInnen-A</w:t>
      </w:r>
      <w:r w:rsidR="009348FF">
        <w:rPr>
          <w:rFonts w:ascii="Tahoma" w:hAnsi="Tahoma" w:cs="Tahoma"/>
          <w:sz w:val="20"/>
          <w:szCs w:val="20"/>
        </w:rPr>
        <w:t xml:space="preserve">nsatz gelungen, ein Angebot für </w:t>
      </w:r>
      <w:r w:rsidRPr="009F506A">
        <w:rPr>
          <w:rFonts w:ascii="Tahoma" w:hAnsi="Tahoma" w:cs="Tahoma"/>
          <w:sz w:val="20"/>
          <w:szCs w:val="20"/>
        </w:rPr>
        <w:t>nahezu alle Kitas in Deutschland zu schaffen. Doch</w:t>
      </w:r>
      <w:r w:rsidR="009348FF">
        <w:rPr>
          <w:rFonts w:ascii="Tahoma" w:hAnsi="Tahoma" w:cs="Tahoma"/>
          <w:sz w:val="20"/>
          <w:szCs w:val="20"/>
        </w:rPr>
        <w:t xml:space="preserve"> nicht nur die Reichweite, auch </w:t>
      </w:r>
      <w:r w:rsidRPr="009F506A">
        <w:rPr>
          <w:rFonts w:ascii="Tahoma" w:hAnsi="Tahoma" w:cs="Tahoma"/>
          <w:sz w:val="20"/>
          <w:szCs w:val="20"/>
        </w:rPr>
        <w:t>die Qualität der Veränderungen fällt auf: Fach- und</w:t>
      </w:r>
      <w:r w:rsidR="009348FF">
        <w:rPr>
          <w:rFonts w:ascii="Tahoma" w:hAnsi="Tahoma" w:cs="Tahoma"/>
          <w:sz w:val="20"/>
          <w:szCs w:val="20"/>
        </w:rPr>
        <w:t xml:space="preserve"> Lehrkräfte profitieren von den </w:t>
      </w:r>
      <w:r w:rsidRPr="009F506A">
        <w:rPr>
          <w:rFonts w:ascii="Tahoma" w:hAnsi="Tahoma" w:cs="Tahoma"/>
          <w:sz w:val="20"/>
          <w:szCs w:val="20"/>
        </w:rPr>
        <w:t>Fortbildungen und gehen motiviert, selbstsicherer und besse</w:t>
      </w:r>
      <w:r w:rsidR="009348FF">
        <w:rPr>
          <w:rFonts w:ascii="Tahoma" w:hAnsi="Tahoma" w:cs="Tahoma"/>
          <w:sz w:val="20"/>
          <w:szCs w:val="20"/>
        </w:rPr>
        <w:t xml:space="preserve">r vernetzt zurück in </w:t>
      </w:r>
      <w:r w:rsidRPr="009F506A">
        <w:rPr>
          <w:rFonts w:ascii="Tahoma" w:hAnsi="Tahoma" w:cs="Tahoma"/>
          <w:sz w:val="20"/>
          <w:szCs w:val="20"/>
        </w:rPr>
        <w:t>ihre Einrichtungen. Sie lassen die Kinder häufiger u</w:t>
      </w:r>
      <w:r w:rsidR="009348FF">
        <w:rPr>
          <w:rFonts w:ascii="Tahoma" w:hAnsi="Tahoma" w:cs="Tahoma"/>
          <w:sz w:val="20"/>
          <w:szCs w:val="20"/>
        </w:rPr>
        <w:t xml:space="preserve">nd selbstständiger forschen und </w:t>
      </w:r>
      <w:r w:rsidRPr="009F506A">
        <w:rPr>
          <w:rFonts w:ascii="Tahoma" w:hAnsi="Tahoma" w:cs="Tahoma"/>
          <w:sz w:val="20"/>
          <w:szCs w:val="20"/>
        </w:rPr>
        <w:t>ausprobieren. Zudem zeigen Kinder aus Einrichtun</w:t>
      </w:r>
      <w:r w:rsidR="009348FF">
        <w:rPr>
          <w:rFonts w:ascii="Tahoma" w:hAnsi="Tahoma" w:cs="Tahoma"/>
          <w:sz w:val="20"/>
          <w:szCs w:val="20"/>
        </w:rPr>
        <w:t xml:space="preserve">gen mit naturwissenschaftlichem </w:t>
      </w:r>
      <w:r w:rsidRPr="009F506A">
        <w:rPr>
          <w:rFonts w:ascii="Tahoma" w:hAnsi="Tahoma" w:cs="Tahoma"/>
          <w:sz w:val="20"/>
          <w:szCs w:val="20"/>
        </w:rPr>
        <w:t>Schwerpunkt höhere Lernfreude sowie ein größeres Selbstvertrauen und In</w:t>
      </w:r>
      <w:r w:rsidR="009348FF">
        <w:rPr>
          <w:rFonts w:ascii="Tahoma" w:hAnsi="Tahoma" w:cs="Tahoma"/>
          <w:sz w:val="20"/>
          <w:szCs w:val="20"/>
        </w:rPr>
        <w:t xml:space="preserve">teresse </w:t>
      </w:r>
      <w:r w:rsidRPr="009F506A">
        <w:rPr>
          <w:rFonts w:ascii="Tahoma" w:hAnsi="Tahoma" w:cs="Tahoma"/>
          <w:sz w:val="20"/>
          <w:szCs w:val="20"/>
        </w:rPr>
        <w:t>für Naturwissenschaften. Auch die sprachliche Anregung</w:t>
      </w:r>
      <w:r w:rsidR="009348FF">
        <w:rPr>
          <w:rFonts w:ascii="Tahoma" w:hAnsi="Tahoma" w:cs="Tahoma"/>
          <w:sz w:val="20"/>
          <w:szCs w:val="20"/>
        </w:rPr>
        <w:t xml:space="preserve"> beim Forschen ist ausgeprägter </w:t>
      </w:r>
      <w:r w:rsidRPr="009F506A">
        <w:rPr>
          <w:rFonts w:ascii="Tahoma" w:hAnsi="Tahoma" w:cs="Tahoma"/>
          <w:sz w:val="20"/>
          <w:szCs w:val="20"/>
        </w:rPr>
        <w:t>in Einrichtungen mit diesem Schwerpunkt. Die</w:t>
      </w:r>
      <w:r w:rsidR="009348FF">
        <w:rPr>
          <w:rFonts w:ascii="Tahoma" w:hAnsi="Tahoma" w:cs="Tahoma"/>
          <w:sz w:val="20"/>
          <w:szCs w:val="20"/>
        </w:rPr>
        <w:t xml:space="preserve"> vorbildliche wissenschaftliche </w:t>
      </w:r>
      <w:r w:rsidRPr="009F506A">
        <w:rPr>
          <w:rFonts w:ascii="Tahoma" w:hAnsi="Tahoma" w:cs="Tahoma"/>
          <w:sz w:val="20"/>
          <w:szCs w:val="20"/>
        </w:rPr>
        <w:t>Begleitung der Projektarbeit trägt sowohl differe</w:t>
      </w:r>
      <w:r w:rsidR="009348FF">
        <w:rPr>
          <w:rFonts w:ascii="Tahoma" w:hAnsi="Tahoma" w:cs="Tahoma"/>
          <w:sz w:val="20"/>
          <w:szCs w:val="20"/>
        </w:rPr>
        <w:t xml:space="preserve">nzierte Konzepte von Lernen als </w:t>
      </w:r>
      <w:r w:rsidRPr="009F506A">
        <w:rPr>
          <w:rFonts w:ascii="Tahoma" w:hAnsi="Tahoma" w:cs="Tahoma"/>
          <w:sz w:val="20"/>
          <w:szCs w:val="20"/>
        </w:rPr>
        <w:t>auch repräsentative Befragungen zum Feld der MINT-Bildung bei.</w:t>
      </w:r>
    </w:p>
    <w:p w:rsidR="009348FF" w:rsidRDefault="009348FF" w:rsidP="009F506A">
      <w:pPr>
        <w:spacing w:line="360" w:lineRule="auto"/>
        <w:rPr>
          <w:rFonts w:ascii="Tahoma" w:hAnsi="Tahoma" w:cs="Tahoma"/>
          <w:sz w:val="20"/>
          <w:szCs w:val="20"/>
        </w:rPr>
      </w:pPr>
    </w:p>
    <w:p w:rsidR="009348FF" w:rsidRPr="009348FF" w:rsidRDefault="009348FF" w:rsidP="009F506A">
      <w:pPr>
        <w:spacing w:line="360" w:lineRule="auto"/>
        <w:rPr>
          <w:rFonts w:ascii="Tahoma" w:hAnsi="Tahoma" w:cs="Tahoma"/>
          <w:sz w:val="20"/>
          <w:szCs w:val="20"/>
          <w:u w:val="single"/>
        </w:rPr>
      </w:pPr>
      <w:r w:rsidRPr="009348FF">
        <w:rPr>
          <w:rFonts w:ascii="Tahoma" w:hAnsi="Tahoma" w:cs="Tahoma"/>
          <w:sz w:val="20"/>
          <w:szCs w:val="20"/>
          <w:u w:val="single"/>
        </w:rPr>
        <w:t>Holly Wood – Berufsorientierung für Mädchen in Handwerk und Technik, Handwerkerinnenhaus Köln e. V.</w:t>
      </w:r>
    </w:p>
    <w:p w:rsidR="009348FF" w:rsidRPr="009348FF" w:rsidRDefault="009348FF" w:rsidP="009348FF">
      <w:pPr>
        <w:spacing w:line="360" w:lineRule="auto"/>
        <w:rPr>
          <w:rFonts w:ascii="Tahoma" w:hAnsi="Tahoma" w:cs="Tahoma"/>
          <w:sz w:val="20"/>
          <w:szCs w:val="20"/>
        </w:rPr>
      </w:pPr>
      <w:r>
        <w:rPr>
          <w:rFonts w:ascii="Tahoma" w:hAnsi="Tahoma" w:cs="Tahoma"/>
          <w:b/>
          <w:sz w:val="20"/>
          <w:szCs w:val="20"/>
        </w:rPr>
        <w:t>Das Projekt</w:t>
      </w:r>
    </w:p>
    <w:p w:rsidR="009348FF" w:rsidRPr="009348FF" w:rsidRDefault="009348FF" w:rsidP="009348FF">
      <w:pPr>
        <w:spacing w:line="360" w:lineRule="auto"/>
        <w:rPr>
          <w:rFonts w:ascii="Tahoma" w:hAnsi="Tahoma" w:cs="Tahoma"/>
          <w:sz w:val="20"/>
          <w:szCs w:val="20"/>
        </w:rPr>
      </w:pPr>
      <w:r w:rsidRPr="009348FF">
        <w:rPr>
          <w:rFonts w:ascii="Tahoma" w:hAnsi="Tahoma" w:cs="Tahoma"/>
          <w:sz w:val="20"/>
          <w:szCs w:val="20"/>
        </w:rPr>
        <w:t xml:space="preserve">„Mehr Mädchen in Handwerk und Technik! “ - diese </w:t>
      </w:r>
      <w:r>
        <w:rPr>
          <w:rFonts w:ascii="Tahoma" w:hAnsi="Tahoma" w:cs="Tahoma"/>
          <w:sz w:val="20"/>
          <w:szCs w:val="20"/>
        </w:rPr>
        <w:t xml:space="preserve">Mission verfolgt das Handwerkerinnenhaus Köln e. </w:t>
      </w:r>
      <w:r w:rsidRPr="009348FF">
        <w:rPr>
          <w:rFonts w:ascii="Tahoma" w:hAnsi="Tahoma" w:cs="Tahoma"/>
          <w:sz w:val="20"/>
          <w:szCs w:val="20"/>
        </w:rPr>
        <w:t xml:space="preserve">V. seit fast 30 Jahren. Laut dem </w:t>
      </w:r>
      <w:r>
        <w:rPr>
          <w:rFonts w:ascii="Tahoma" w:hAnsi="Tahoma" w:cs="Tahoma"/>
          <w:sz w:val="20"/>
          <w:szCs w:val="20"/>
        </w:rPr>
        <w:t xml:space="preserve">Statistischen Bundesamt wählten </w:t>
      </w:r>
      <w:r w:rsidRPr="009348FF">
        <w:rPr>
          <w:rFonts w:ascii="Tahoma" w:hAnsi="Tahoma" w:cs="Tahoma"/>
          <w:sz w:val="20"/>
          <w:szCs w:val="20"/>
        </w:rPr>
        <w:t xml:space="preserve">2013 mehr als die Hälfte der Mädchen gerade </w:t>
      </w:r>
      <w:r>
        <w:rPr>
          <w:rFonts w:ascii="Tahoma" w:hAnsi="Tahoma" w:cs="Tahoma"/>
          <w:sz w:val="20"/>
          <w:szCs w:val="20"/>
        </w:rPr>
        <w:t xml:space="preserve">mal aus zehn Ausbildungsberufen </w:t>
      </w:r>
      <w:r w:rsidRPr="009348FF">
        <w:rPr>
          <w:rFonts w:ascii="Tahoma" w:hAnsi="Tahoma" w:cs="Tahoma"/>
          <w:sz w:val="20"/>
          <w:szCs w:val="20"/>
        </w:rPr>
        <w:t>– darunter kein einziger naturwissenschaftlich-t</w:t>
      </w:r>
      <w:r>
        <w:rPr>
          <w:rFonts w:ascii="Tahoma" w:hAnsi="Tahoma" w:cs="Tahoma"/>
          <w:sz w:val="20"/>
          <w:szCs w:val="20"/>
        </w:rPr>
        <w:t xml:space="preserve">echnischer Beruf. Auch die Zahl </w:t>
      </w:r>
      <w:r w:rsidRPr="009348FF">
        <w:rPr>
          <w:rFonts w:ascii="Tahoma" w:hAnsi="Tahoma" w:cs="Tahoma"/>
          <w:sz w:val="20"/>
          <w:szCs w:val="20"/>
        </w:rPr>
        <w:t xml:space="preserve">weiblicher Azubis im Handwerk geht zurück – 2013 </w:t>
      </w:r>
      <w:r>
        <w:rPr>
          <w:rFonts w:ascii="Tahoma" w:hAnsi="Tahoma" w:cs="Tahoma"/>
          <w:sz w:val="20"/>
          <w:szCs w:val="20"/>
        </w:rPr>
        <w:t xml:space="preserve">waren es etwas über 20 Prozent. </w:t>
      </w:r>
      <w:r w:rsidRPr="009348FF">
        <w:rPr>
          <w:rFonts w:ascii="Tahoma" w:hAnsi="Tahoma" w:cs="Tahoma"/>
          <w:sz w:val="20"/>
          <w:szCs w:val="20"/>
        </w:rPr>
        <w:t>Hier setzt das Projekt „Holly Wood – Berufsorientier</w:t>
      </w:r>
      <w:r>
        <w:rPr>
          <w:rFonts w:ascii="Tahoma" w:hAnsi="Tahoma" w:cs="Tahoma"/>
          <w:sz w:val="20"/>
          <w:szCs w:val="20"/>
        </w:rPr>
        <w:t xml:space="preserve">ung für Mädchen in Handwerk und </w:t>
      </w:r>
      <w:r w:rsidRPr="009348FF">
        <w:rPr>
          <w:rFonts w:ascii="Tahoma" w:hAnsi="Tahoma" w:cs="Tahoma"/>
          <w:sz w:val="20"/>
          <w:szCs w:val="20"/>
        </w:rPr>
        <w:t>Technik“ an. Mädchen sollen die Chance haben, ihre M</w:t>
      </w:r>
      <w:r>
        <w:rPr>
          <w:rFonts w:ascii="Tahoma" w:hAnsi="Tahoma" w:cs="Tahoma"/>
          <w:sz w:val="20"/>
          <w:szCs w:val="20"/>
        </w:rPr>
        <w:t xml:space="preserve">öglichkeiten voll auszuschöpfen </w:t>
      </w:r>
      <w:r w:rsidRPr="009348FF">
        <w:rPr>
          <w:rFonts w:ascii="Tahoma" w:hAnsi="Tahoma" w:cs="Tahoma"/>
          <w:sz w:val="20"/>
          <w:szCs w:val="20"/>
        </w:rPr>
        <w:t>und selbstbewusst Berufe abseits typischer „Fraue</w:t>
      </w:r>
      <w:r>
        <w:rPr>
          <w:rFonts w:ascii="Tahoma" w:hAnsi="Tahoma" w:cs="Tahoma"/>
          <w:sz w:val="20"/>
          <w:szCs w:val="20"/>
        </w:rPr>
        <w:t xml:space="preserve">nberufe“ in Erwägung zu ziehen. </w:t>
      </w:r>
      <w:r w:rsidRPr="009348FF">
        <w:rPr>
          <w:rFonts w:ascii="Tahoma" w:hAnsi="Tahoma" w:cs="Tahoma"/>
          <w:sz w:val="20"/>
          <w:szCs w:val="20"/>
        </w:rPr>
        <w:t xml:space="preserve">Sägen, Schrauben, Bohren, Dübeln: Bei „Holly Wood“ </w:t>
      </w:r>
      <w:r>
        <w:rPr>
          <w:rFonts w:ascii="Tahoma" w:hAnsi="Tahoma" w:cs="Tahoma"/>
          <w:sz w:val="20"/>
          <w:szCs w:val="20"/>
        </w:rPr>
        <w:t xml:space="preserve">können Schülerinnen ab Klasse 5 </w:t>
      </w:r>
      <w:r w:rsidRPr="009348FF">
        <w:rPr>
          <w:rFonts w:ascii="Tahoma" w:hAnsi="Tahoma" w:cs="Tahoma"/>
          <w:sz w:val="20"/>
          <w:szCs w:val="20"/>
        </w:rPr>
        <w:t>selbst mit anpacken und sich an verschiedenen Werkstof</w:t>
      </w:r>
      <w:r>
        <w:rPr>
          <w:rFonts w:ascii="Tahoma" w:hAnsi="Tahoma" w:cs="Tahoma"/>
          <w:sz w:val="20"/>
          <w:szCs w:val="20"/>
        </w:rPr>
        <w:t xml:space="preserve">fen und Maschinen ausprobieren. Ein guter Mix aus </w:t>
      </w:r>
      <w:r w:rsidRPr="009348FF">
        <w:rPr>
          <w:rFonts w:ascii="Tahoma" w:hAnsi="Tahoma" w:cs="Tahoma"/>
          <w:sz w:val="20"/>
          <w:szCs w:val="20"/>
        </w:rPr>
        <w:t>Informationsveranstaltung</w:t>
      </w:r>
      <w:r>
        <w:rPr>
          <w:rFonts w:ascii="Tahoma" w:hAnsi="Tahoma" w:cs="Tahoma"/>
          <w:sz w:val="20"/>
          <w:szCs w:val="20"/>
        </w:rPr>
        <w:t xml:space="preserve">en und Projekttagen, Kursen und </w:t>
      </w:r>
      <w:r w:rsidRPr="009348FF">
        <w:rPr>
          <w:rFonts w:ascii="Tahoma" w:hAnsi="Tahoma" w:cs="Tahoma"/>
          <w:sz w:val="20"/>
          <w:szCs w:val="20"/>
        </w:rPr>
        <w:t xml:space="preserve">Workshops vermittelt sowohl theoretisches Wissen als </w:t>
      </w:r>
      <w:r>
        <w:rPr>
          <w:rFonts w:ascii="Tahoma" w:hAnsi="Tahoma" w:cs="Tahoma"/>
          <w:sz w:val="20"/>
          <w:szCs w:val="20"/>
        </w:rPr>
        <w:t xml:space="preserve">auch praktische Fähigkeiten. In </w:t>
      </w:r>
      <w:r w:rsidRPr="009348FF">
        <w:rPr>
          <w:rFonts w:ascii="Tahoma" w:hAnsi="Tahoma" w:cs="Tahoma"/>
          <w:sz w:val="20"/>
          <w:szCs w:val="20"/>
        </w:rPr>
        <w:t>den Kursen stehen den Mädchen Handwerkerinnen al</w:t>
      </w:r>
      <w:r>
        <w:rPr>
          <w:rFonts w:ascii="Tahoma" w:hAnsi="Tahoma" w:cs="Tahoma"/>
          <w:sz w:val="20"/>
          <w:szCs w:val="20"/>
        </w:rPr>
        <w:t xml:space="preserve">s Vorbilder mit Rat und Tat zur </w:t>
      </w:r>
      <w:r w:rsidRPr="009348FF">
        <w:rPr>
          <w:rFonts w:ascii="Tahoma" w:hAnsi="Tahoma" w:cs="Tahoma"/>
          <w:sz w:val="20"/>
          <w:szCs w:val="20"/>
        </w:rPr>
        <w:t>Seite. Und so vielfältig wie die Zielgruppe ist auch das</w:t>
      </w:r>
      <w:r>
        <w:rPr>
          <w:rFonts w:ascii="Tahoma" w:hAnsi="Tahoma" w:cs="Tahoma"/>
          <w:sz w:val="20"/>
          <w:szCs w:val="20"/>
        </w:rPr>
        <w:t xml:space="preserve"> Angebot: Neben Praxiseinheiten </w:t>
      </w:r>
      <w:r w:rsidRPr="009348FF">
        <w:rPr>
          <w:rFonts w:ascii="Tahoma" w:hAnsi="Tahoma" w:cs="Tahoma"/>
          <w:sz w:val="20"/>
          <w:szCs w:val="20"/>
        </w:rPr>
        <w:t>begleitet „Holly Wood“ Schülerinnen ab der Klasse 7 bei de</w:t>
      </w:r>
      <w:r>
        <w:rPr>
          <w:rFonts w:ascii="Tahoma" w:hAnsi="Tahoma" w:cs="Tahoma"/>
          <w:sz w:val="20"/>
          <w:szCs w:val="20"/>
        </w:rPr>
        <w:t xml:space="preserve">r Suche nach Ausbildungsplätzen </w:t>
      </w:r>
      <w:r w:rsidRPr="009348FF">
        <w:rPr>
          <w:rFonts w:ascii="Tahoma" w:hAnsi="Tahoma" w:cs="Tahoma"/>
          <w:sz w:val="20"/>
          <w:szCs w:val="20"/>
        </w:rPr>
        <w:t>und Praktika – damit auch der Übergang von</w:t>
      </w:r>
      <w:r>
        <w:rPr>
          <w:rFonts w:ascii="Tahoma" w:hAnsi="Tahoma" w:cs="Tahoma"/>
          <w:sz w:val="20"/>
          <w:szCs w:val="20"/>
        </w:rPr>
        <w:t xml:space="preserve"> der Schule in den </w:t>
      </w:r>
      <w:r>
        <w:rPr>
          <w:rFonts w:ascii="Tahoma" w:hAnsi="Tahoma" w:cs="Tahoma"/>
          <w:sz w:val="20"/>
          <w:szCs w:val="20"/>
        </w:rPr>
        <w:lastRenderedPageBreak/>
        <w:t xml:space="preserve">(Handwerks-) </w:t>
      </w:r>
      <w:r w:rsidRPr="009348FF">
        <w:rPr>
          <w:rFonts w:ascii="Tahoma" w:hAnsi="Tahoma" w:cs="Tahoma"/>
          <w:sz w:val="20"/>
          <w:szCs w:val="20"/>
        </w:rPr>
        <w:t>Beruf gelingt. Hierfür kann das Handwerkerinnenhaus a</w:t>
      </w:r>
      <w:r>
        <w:rPr>
          <w:rFonts w:ascii="Tahoma" w:hAnsi="Tahoma" w:cs="Tahoma"/>
          <w:sz w:val="20"/>
          <w:szCs w:val="20"/>
        </w:rPr>
        <w:t xml:space="preserve">uf einen eigenen Praxispool mit </w:t>
      </w:r>
      <w:r w:rsidRPr="009348FF">
        <w:rPr>
          <w:rFonts w:ascii="Tahoma" w:hAnsi="Tahoma" w:cs="Tahoma"/>
          <w:sz w:val="20"/>
          <w:szCs w:val="20"/>
        </w:rPr>
        <w:t>mädchenfreundlichen Betrieben zurückgreifen. „Holly Woo</w:t>
      </w:r>
      <w:r>
        <w:rPr>
          <w:rFonts w:ascii="Tahoma" w:hAnsi="Tahoma" w:cs="Tahoma"/>
          <w:sz w:val="20"/>
          <w:szCs w:val="20"/>
        </w:rPr>
        <w:t xml:space="preserve">d“ richtet sich an Schülerinnen </w:t>
      </w:r>
      <w:r w:rsidRPr="009348FF">
        <w:rPr>
          <w:rFonts w:ascii="Tahoma" w:hAnsi="Tahoma" w:cs="Tahoma"/>
          <w:sz w:val="20"/>
          <w:szCs w:val="20"/>
        </w:rPr>
        <w:t>von Haupt-, Real- und Förderschulen in Köln. Das</w:t>
      </w:r>
      <w:r>
        <w:rPr>
          <w:rFonts w:ascii="Tahoma" w:hAnsi="Tahoma" w:cs="Tahoma"/>
          <w:sz w:val="20"/>
          <w:szCs w:val="20"/>
        </w:rPr>
        <w:t xml:space="preserve"> Projekt erreicht jährlich über </w:t>
      </w:r>
      <w:r w:rsidRPr="009348FF">
        <w:rPr>
          <w:rFonts w:ascii="Tahoma" w:hAnsi="Tahoma" w:cs="Tahoma"/>
          <w:sz w:val="20"/>
          <w:szCs w:val="20"/>
        </w:rPr>
        <w:t>1.000 Mädchen und ko</w:t>
      </w:r>
      <w:r w:rsidR="00ED0E48">
        <w:rPr>
          <w:rFonts w:ascii="Tahoma" w:hAnsi="Tahoma" w:cs="Tahoma"/>
          <w:sz w:val="20"/>
          <w:szCs w:val="20"/>
        </w:rPr>
        <w:t>operiert mit 20 bis 30 Schulen.</w:t>
      </w:r>
    </w:p>
    <w:p w:rsidR="009348FF" w:rsidRDefault="009348FF" w:rsidP="009348FF">
      <w:pPr>
        <w:spacing w:line="360" w:lineRule="auto"/>
        <w:rPr>
          <w:rFonts w:ascii="Tahoma" w:hAnsi="Tahoma" w:cs="Tahoma"/>
          <w:b/>
          <w:sz w:val="20"/>
          <w:szCs w:val="20"/>
        </w:rPr>
      </w:pPr>
      <w:r w:rsidRPr="009348FF">
        <w:rPr>
          <w:rFonts w:ascii="Tahoma" w:hAnsi="Tahoma" w:cs="Tahoma"/>
          <w:b/>
          <w:sz w:val="20"/>
          <w:szCs w:val="20"/>
        </w:rPr>
        <w:t>Das wirkt</w:t>
      </w:r>
    </w:p>
    <w:p w:rsidR="009348FF" w:rsidRDefault="009348FF" w:rsidP="009348FF">
      <w:pPr>
        <w:spacing w:line="360" w:lineRule="auto"/>
        <w:rPr>
          <w:rFonts w:ascii="Tahoma" w:hAnsi="Tahoma" w:cs="Tahoma"/>
          <w:sz w:val="20"/>
          <w:szCs w:val="20"/>
        </w:rPr>
      </w:pPr>
      <w:r w:rsidRPr="009348FF">
        <w:rPr>
          <w:rFonts w:ascii="Tahoma" w:hAnsi="Tahoma" w:cs="Tahoma"/>
          <w:sz w:val="20"/>
          <w:szCs w:val="20"/>
        </w:rPr>
        <w:t>Die Teilnehmerinnen nehmen ihre selbst gebauten Möbel und Werkstücke mit n</w:t>
      </w:r>
      <w:r>
        <w:rPr>
          <w:rFonts w:ascii="Tahoma" w:hAnsi="Tahoma" w:cs="Tahoma"/>
          <w:sz w:val="20"/>
          <w:szCs w:val="20"/>
        </w:rPr>
        <w:t xml:space="preserve">ach </w:t>
      </w:r>
      <w:r w:rsidRPr="009348FF">
        <w:rPr>
          <w:rFonts w:ascii="Tahoma" w:hAnsi="Tahoma" w:cs="Tahoma"/>
          <w:sz w:val="20"/>
          <w:szCs w:val="20"/>
        </w:rPr>
        <w:t>Hause und berichten stolz, dass sie dafür oft b</w:t>
      </w:r>
      <w:r>
        <w:rPr>
          <w:rFonts w:ascii="Tahoma" w:hAnsi="Tahoma" w:cs="Tahoma"/>
          <w:sz w:val="20"/>
          <w:szCs w:val="20"/>
        </w:rPr>
        <w:t xml:space="preserve">ewundert und gelobt werden. Sie </w:t>
      </w:r>
      <w:r w:rsidRPr="009348FF">
        <w:rPr>
          <w:rFonts w:ascii="Tahoma" w:hAnsi="Tahoma" w:cs="Tahoma"/>
          <w:sz w:val="20"/>
          <w:szCs w:val="20"/>
        </w:rPr>
        <w:t>erhalten Anfragen aus ihrem Umfeld, bei Reparat</w:t>
      </w:r>
      <w:r>
        <w:rPr>
          <w:rFonts w:ascii="Tahoma" w:hAnsi="Tahoma" w:cs="Tahoma"/>
          <w:sz w:val="20"/>
          <w:szCs w:val="20"/>
        </w:rPr>
        <w:t xml:space="preserve">uren oder dem Aufbau von Möbeln </w:t>
      </w:r>
      <w:r w:rsidRPr="009348FF">
        <w:rPr>
          <w:rFonts w:ascii="Tahoma" w:hAnsi="Tahoma" w:cs="Tahoma"/>
          <w:sz w:val="20"/>
          <w:szCs w:val="20"/>
        </w:rPr>
        <w:t>zu helfen. So stärkt „Holly Wood“ MINT-Kompetenz</w:t>
      </w:r>
      <w:r>
        <w:rPr>
          <w:rFonts w:ascii="Tahoma" w:hAnsi="Tahoma" w:cs="Tahoma"/>
          <w:sz w:val="20"/>
          <w:szCs w:val="20"/>
        </w:rPr>
        <w:t xml:space="preserve">en sowie das Selbstvertrauen in </w:t>
      </w:r>
      <w:r w:rsidRPr="009348FF">
        <w:rPr>
          <w:rFonts w:ascii="Tahoma" w:hAnsi="Tahoma" w:cs="Tahoma"/>
          <w:sz w:val="20"/>
          <w:szCs w:val="20"/>
        </w:rPr>
        <w:t>die eigenen Fähigkeiten. Besonders gut zeigt sich d</w:t>
      </w:r>
      <w:r>
        <w:rPr>
          <w:rFonts w:ascii="Tahoma" w:hAnsi="Tahoma" w:cs="Tahoma"/>
          <w:sz w:val="20"/>
          <w:szCs w:val="20"/>
        </w:rPr>
        <w:t xml:space="preserve">ie Wirkung der Projektarbeit am </w:t>
      </w:r>
      <w:r w:rsidRPr="009348FF">
        <w:rPr>
          <w:rFonts w:ascii="Tahoma" w:hAnsi="Tahoma" w:cs="Tahoma"/>
          <w:sz w:val="20"/>
          <w:szCs w:val="20"/>
        </w:rPr>
        <w:t>Beispiel vom Yesim. Mobbing, schwaches Selbstbe</w:t>
      </w:r>
      <w:r>
        <w:rPr>
          <w:rFonts w:ascii="Tahoma" w:hAnsi="Tahoma" w:cs="Tahoma"/>
          <w:sz w:val="20"/>
          <w:szCs w:val="20"/>
        </w:rPr>
        <w:t xml:space="preserve">wusstsein, schlechte Leistungen – </w:t>
      </w:r>
      <w:r w:rsidRPr="009348FF">
        <w:rPr>
          <w:rFonts w:ascii="Tahoma" w:hAnsi="Tahoma" w:cs="Tahoma"/>
          <w:sz w:val="20"/>
          <w:szCs w:val="20"/>
        </w:rPr>
        <w:t>das Handwerkinnenhaus wird zum Anlaufpunkt, als Ye</w:t>
      </w:r>
      <w:r>
        <w:rPr>
          <w:rFonts w:ascii="Tahoma" w:hAnsi="Tahoma" w:cs="Tahoma"/>
          <w:sz w:val="20"/>
          <w:szCs w:val="20"/>
        </w:rPr>
        <w:t xml:space="preserve">sim Probleme in der Schule hat. </w:t>
      </w:r>
      <w:r w:rsidRPr="009348FF">
        <w:rPr>
          <w:rFonts w:ascii="Tahoma" w:hAnsi="Tahoma" w:cs="Tahoma"/>
          <w:sz w:val="20"/>
          <w:szCs w:val="20"/>
        </w:rPr>
        <w:t>Dort entdeckt und fördert man ihr handwerkliches Tal</w:t>
      </w:r>
      <w:r>
        <w:rPr>
          <w:rFonts w:ascii="Tahoma" w:hAnsi="Tahoma" w:cs="Tahoma"/>
          <w:sz w:val="20"/>
          <w:szCs w:val="20"/>
        </w:rPr>
        <w:t xml:space="preserve">ent. Sie entwickelt den Wunsch, </w:t>
      </w:r>
      <w:r w:rsidRPr="009348FF">
        <w:rPr>
          <w:rFonts w:ascii="Tahoma" w:hAnsi="Tahoma" w:cs="Tahoma"/>
          <w:sz w:val="20"/>
          <w:szCs w:val="20"/>
        </w:rPr>
        <w:t>Tischlerin zu werden, und wird über mehrere Jahre au</w:t>
      </w:r>
      <w:r>
        <w:rPr>
          <w:rFonts w:ascii="Tahoma" w:hAnsi="Tahoma" w:cs="Tahoma"/>
          <w:sz w:val="20"/>
          <w:szCs w:val="20"/>
        </w:rPr>
        <w:t xml:space="preserve">f ihrem Weg dorthin unterstützt </w:t>
      </w:r>
      <w:r w:rsidRPr="009348FF">
        <w:rPr>
          <w:rFonts w:ascii="Tahoma" w:hAnsi="Tahoma" w:cs="Tahoma"/>
          <w:sz w:val="20"/>
          <w:szCs w:val="20"/>
        </w:rPr>
        <w:t>– mit Erfolg. Yesim meistert eine Ausbildung zur Tis</w:t>
      </w:r>
      <w:r>
        <w:rPr>
          <w:rFonts w:ascii="Tahoma" w:hAnsi="Tahoma" w:cs="Tahoma"/>
          <w:sz w:val="20"/>
          <w:szCs w:val="20"/>
        </w:rPr>
        <w:t xml:space="preserve">chlerin und kommt der Erfüllung </w:t>
      </w:r>
      <w:r w:rsidRPr="009348FF">
        <w:rPr>
          <w:rFonts w:ascii="Tahoma" w:hAnsi="Tahoma" w:cs="Tahoma"/>
          <w:sz w:val="20"/>
          <w:szCs w:val="20"/>
        </w:rPr>
        <w:t>ihrer Träume ein ganzes Stück näher. Wer sich se</w:t>
      </w:r>
      <w:r>
        <w:rPr>
          <w:rFonts w:ascii="Tahoma" w:hAnsi="Tahoma" w:cs="Tahoma"/>
          <w:sz w:val="20"/>
          <w:szCs w:val="20"/>
        </w:rPr>
        <w:t xml:space="preserve">lbst einen Eindruck verschaffen </w:t>
      </w:r>
      <w:r w:rsidR="00A46BC5">
        <w:rPr>
          <w:rFonts w:ascii="Tahoma" w:hAnsi="Tahoma" w:cs="Tahoma"/>
          <w:sz w:val="20"/>
          <w:szCs w:val="20"/>
        </w:rPr>
        <w:t xml:space="preserve">möchte: Den Film </w:t>
      </w:r>
      <w:r w:rsidRPr="009348FF">
        <w:rPr>
          <w:rFonts w:ascii="Tahoma" w:hAnsi="Tahoma" w:cs="Tahoma"/>
          <w:sz w:val="20"/>
          <w:szCs w:val="20"/>
        </w:rPr>
        <w:t>„Yesim baut sich ihre Zukunft“ gibt es online zu sehen.</w:t>
      </w:r>
    </w:p>
    <w:p w:rsidR="00A46BC5" w:rsidRDefault="00A46BC5" w:rsidP="009348FF">
      <w:pPr>
        <w:spacing w:line="360" w:lineRule="auto"/>
        <w:rPr>
          <w:rFonts w:ascii="Tahoma" w:hAnsi="Tahoma" w:cs="Tahoma"/>
          <w:sz w:val="20"/>
          <w:szCs w:val="20"/>
        </w:rPr>
      </w:pPr>
    </w:p>
    <w:p w:rsidR="00A46BC5" w:rsidRPr="00A46BC5" w:rsidRDefault="00A46BC5" w:rsidP="009348FF">
      <w:pPr>
        <w:spacing w:line="360" w:lineRule="auto"/>
        <w:rPr>
          <w:rFonts w:ascii="Tahoma" w:hAnsi="Tahoma" w:cs="Tahoma"/>
          <w:sz w:val="20"/>
          <w:szCs w:val="20"/>
          <w:u w:val="single"/>
          <w:lang w:val="en-US"/>
        </w:rPr>
      </w:pPr>
      <w:r w:rsidRPr="00A46BC5">
        <w:rPr>
          <w:rFonts w:ascii="Tahoma" w:hAnsi="Tahoma" w:cs="Tahoma"/>
          <w:sz w:val="20"/>
          <w:szCs w:val="20"/>
          <w:u w:val="single"/>
          <w:lang w:val="en-US"/>
        </w:rPr>
        <w:t>Joblinge goes MINT, JOBLINGE e. V.</w:t>
      </w:r>
    </w:p>
    <w:p w:rsidR="00A46BC5" w:rsidRPr="00A46BC5" w:rsidRDefault="00A46BC5" w:rsidP="00A46BC5">
      <w:pPr>
        <w:spacing w:line="360" w:lineRule="auto"/>
        <w:rPr>
          <w:rFonts w:ascii="Tahoma" w:hAnsi="Tahoma" w:cs="Tahoma"/>
          <w:b/>
          <w:sz w:val="20"/>
          <w:szCs w:val="20"/>
        </w:rPr>
      </w:pPr>
      <w:r w:rsidRPr="00A46BC5">
        <w:rPr>
          <w:rFonts w:ascii="Tahoma" w:hAnsi="Tahoma" w:cs="Tahoma"/>
          <w:b/>
          <w:sz w:val="20"/>
          <w:szCs w:val="20"/>
        </w:rPr>
        <w:t>Das Projekt</w:t>
      </w:r>
    </w:p>
    <w:p w:rsidR="00A46BC5" w:rsidRPr="00A46BC5" w:rsidRDefault="00A46BC5" w:rsidP="00A46BC5">
      <w:pPr>
        <w:spacing w:line="360" w:lineRule="auto"/>
        <w:rPr>
          <w:rFonts w:ascii="Tahoma" w:hAnsi="Tahoma" w:cs="Tahoma"/>
          <w:sz w:val="20"/>
          <w:szCs w:val="20"/>
        </w:rPr>
      </w:pPr>
      <w:r w:rsidRPr="00A46BC5">
        <w:rPr>
          <w:rFonts w:ascii="Tahoma" w:hAnsi="Tahoma" w:cs="Tahoma"/>
          <w:sz w:val="20"/>
          <w:szCs w:val="20"/>
        </w:rPr>
        <w:t>Das JOBLINGE-Programm, das bereits das Wirkt</w:t>
      </w:r>
      <w:r>
        <w:rPr>
          <w:rFonts w:ascii="Tahoma" w:hAnsi="Tahoma" w:cs="Tahoma"/>
          <w:sz w:val="20"/>
          <w:szCs w:val="20"/>
        </w:rPr>
        <w:t xml:space="preserve">-Siegel von PHINEO trägt, hilft </w:t>
      </w:r>
      <w:r w:rsidRPr="00A46BC5">
        <w:rPr>
          <w:rFonts w:ascii="Tahoma" w:hAnsi="Tahoma" w:cs="Tahoma"/>
          <w:sz w:val="20"/>
          <w:szCs w:val="20"/>
        </w:rPr>
        <w:t>schwer vermittelbaren Jugendlichen, in Ausbildung</w:t>
      </w:r>
      <w:r>
        <w:rPr>
          <w:rFonts w:ascii="Tahoma" w:hAnsi="Tahoma" w:cs="Tahoma"/>
          <w:sz w:val="20"/>
          <w:szCs w:val="20"/>
        </w:rPr>
        <w:t xml:space="preserve"> und Arbeit zu kommen. JOBLINGE </w:t>
      </w:r>
      <w:r w:rsidRPr="00A46BC5">
        <w:rPr>
          <w:rFonts w:ascii="Tahoma" w:hAnsi="Tahoma" w:cs="Tahoma"/>
          <w:sz w:val="20"/>
          <w:szCs w:val="20"/>
        </w:rPr>
        <w:t>goes MINT ist in das Programm integriert und brin</w:t>
      </w:r>
      <w:r>
        <w:rPr>
          <w:rFonts w:ascii="Tahoma" w:hAnsi="Tahoma" w:cs="Tahoma"/>
          <w:sz w:val="20"/>
          <w:szCs w:val="20"/>
        </w:rPr>
        <w:t xml:space="preserve">gt perspektivlosen Jugendlichen </w:t>
      </w:r>
      <w:r w:rsidRPr="00A46BC5">
        <w:rPr>
          <w:rFonts w:ascii="Tahoma" w:hAnsi="Tahoma" w:cs="Tahoma"/>
          <w:sz w:val="20"/>
          <w:szCs w:val="20"/>
        </w:rPr>
        <w:t>Ausbildungsberufe im MINT-Bereich nahe. Der durchsch</w:t>
      </w:r>
      <w:r>
        <w:rPr>
          <w:rFonts w:ascii="Tahoma" w:hAnsi="Tahoma" w:cs="Tahoma"/>
          <w:sz w:val="20"/>
          <w:szCs w:val="20"/>
        </w:rPr>
        <w:t xml:space="preserve">nittliche JOBLING ist männlich, </w:t>
      </w:r>
      <w:r w:rsidRPr="00A46BC5">
        <w:rPr>
          <w:rFonts w:ascii="Tahoma" w:hAnsi="Tahoma" w:cs="Tahoma"/>
          <w:sz w:val="20"/>
          <w:szCs w:val="20"/>
        </w:rPr>
        <w:t>zwischen 20 und 23 Jahre alt, mit Hauptschulabsch</w:t>
      </w:r>
      <w:r>
        <w:rPr>
          <w:rFonts w:ascii="Tahoma" w:hAnsi="Tahoma" w:cs="Tahoma"/>
          <w:sz w:val="20"/>
          <w:szCs w:val="20"/>
        </w:rPr>
        <w:t xml:space="preserve">luss und Migrationshintergrund. </w:t>
      </w:r>
      <w:r w:rsidRPr="00A46BC5">
        <w:rPr>
          <w:rFonts w:ascii="Tahoma" w:hAnsi="Tahoma" w:cs="Tahoma"/>
          <w:sz w:val="20"/>
          <w:szCs w:val="20"/>
        </w:rPr>
        <w:t>Aber natürlich gibt es auch die 18-Jähr</w:t>
      </w:r>
      <w:r>
        <w:rPr>
          <w:rFonts w:ascii="Tahoma" w:hAnsi="Tahoma" w:cs="Tahoma"/>
          <w:sz w:val="20"/>
          <w:szCs w:val="20"/>
        </w:rPr>
        <w:t xml:space="preserve">ige mit Realschulabschluss, den </w:t>
      </w:r>
      <w:r w:rsidRPr="00A46BC5">
        <w:rPr>
          <w:rFonts w:ascii="Tahoma" w:hAnsi="Tahoma" w:cs="Tahoma"/>
          <w:sz w:val="20"/>
          <w:szCs w:val="20"/>
        </w:rPr>
        <w:t>16-Jährigen ganz ohne Abschluss und den 24-j</w:t>
      </w:r>
      <w:r>
        <w:rPr>
          <w:rFonts w:ascii="Tahoma" w:hAnsi="Tahoma" w:cs="Tahoma"/>
          <w:sz w:val="20"/>
          <w:szCs w:val="20"/>
        </w:rPr>
        <w:t xml:space="preserve">ährigen Studienabbrecher. Jeder </w:t>
      </w:r>
      <w:r w:rsidRPr="00A46BC5">
        <w:rPr>
          <w:rFonts w:ascii="Tahoma" w:hAnsi="Tahoma" w:cs="Tahoma"/>
          <w:sz w:val="20"/>
          <w:szCs w:val="20"/>
        </w:rPr>
        <w:t>und jede bringt eine ganz eigene Geschichte mit, und je</w:t>
      </w:r>
      <w:r>
        <w:rPr>
          <w:rFonts w:ascii="Tahoma" w:hAnsi="Tahoma" w:cs="Tahoma"/>
          <w:sz w:val="20"/>
          <w:szCs w:val="20"/>
        </w:rPr>
        <w:t xml:space="preserve">dem und jeder wird individuell </w:t>
      </w:r>
      <w:r w:rsidRPr="00A46BC5">
        <w:rPr>
          <w:rFonts w:ascii="Tahoma" w:hAnsi="Tahoma" w:cs="Tahoma"/>
          <w:sz w:val="20"/>
          <w:szCs w:val="20"/>
        </w:rPr>
        <w:t>geholfen. Bei JOBLINGE goes MINT durchlauf</w:t>
      </w:r>
      <w:r>
        <w:rPr>
          <w:rFonts w:ascii="Tahoma" w:hAnsi="Tahoma" w:cs="Tahoma"/>
          <w:sz w:val="20"/>
          <w:szCs w:val="20"/>
        </w:rPr>
        <w:t xml:space="preserve">en die Jugendlichen ein modular </w:t>
      </w:r>
      <w:r w:rsidRPr="00A46BC5">
        <w:rPr>
          <w:rFonts w:ascii="Tahoma" w:hAnsi="Tahoma" w:cs="Tahoma"/>
          <w:sz w:val="20"/>
          <w:szCs w:val="20"/>
        </w:rPr>
        <w:t>aufgebautes Training mit starker Praxisorientieru</w:t>
      </w:r>
      <w:r>
        <w:rPr>
          <w:rFonts w:ascii="Tahoma" w:hAnsi="Tahoma" w:cs="Tahoma"/>
          <w:sz w:val="20"/>
          <w:szCs w:val="20"/>
        </w:rPr>
        <w:t>ng. Durch Workshops und Praxis</w:t>
      </w:r>
      <w:r w:rsidRPr="00A46BC5">
        <w:rPr>
          <w:rFonts w:ascii="Tahoma" w:hAnsi="Tahoma" w:cs="Tahoma"/>
          <w:sz w:val="20"/>
          <w:szCs w:val="20"/>
        </w:rPr>
        <w:t>tage erhalten sie ein realistisches Bild über verschiedene MINT-Berufs</w:t>
      </w:r>
      <w:r>
        <w:rPr>
          <w:rFonts w:ascii="Tahoma" w:hAnsi="Tahoma" w:cs="Tahoma"/>
          <w:sz w:val="20"/>
          <w:szCs w:val="20"/>
        </w:rPr>
        <w:t xml:space="preserve">felder. </w:t>
      </w:r>
      <w:r w:rsidRPr="00A46BC5">
        <w:rPr>
          <w:rFonts w:ascii="Tahoma" w:hAnsi="Tahoma" w:cs="Tahoma"/>
          <w:sz w:val="20"/>
          <w:szCs w:val="20"/>
        </w:rPr>
        <w:t xml:space="preserve">JOBLINGE goes MINT startete 2015 als Pilotprojekt </w:t>
      </w:r>
      <w:r>
        <w:rPr>
          <w:rFonts w:ascii="Tahoma" w:hAnsi="Tahoma" w:cs="Tahoma"/>
          <w:sz w:val="20"/>
          <w:szCs w:val="20"/>
        </w:rPr>
        <w:t xml:space="preserve">in Frankfurt / M. mit dem Ziel, </w:t>
      </w:r>
      <w:r w:rsidRPr="00A46BC5">
        <w:rPr>
          <w:rFonts w:ascii="Tahoma" w:hAnsi="Tahoma" w:cs="Tahoma"/>
          <w:sz w:val="20"/>
          <w:szCs w:val="20"/>
        </w:rPr>
        <w:t>unter den JOBLINGE-Teilnehmenden das Interess</w:t>
      </w:r>
      <w:r>
        <w:rPr>
          <w:rFonts w:ascii="Tahoma" w:hAnsi="Tahoma" w:cs="Tahoma"/>
          <w:sz w:val="20"/>
          <w:szCs w:val="20"/>
        </w:rPr>
        <w:t xml:space="preserve">e für MINT-Berufe zu wecken und </w:t>
      </w:r>
      <w:r w:rsidRPr="00A46BC5">
        <w:rPr>
          <w:rFonts w:ascii="Tahoma" w:hAnsi="Tahoma" w:cs="Tahoma"/>
          <w:sz w:val="20"/>
          <w:szCs w:val="20"/>
        </w:rPr>
        <w:t>Hemmschwellen abzubauen. Parallel bekommen di</w:t>
      </w:r>
      <w:r>
        <w:rPr>
          <w:rFonts w:ascii="Tahoma" w:hAnsi="Tahoma" w:cs="Tahoma"/>
          <w:sz w:val="20"/>
          <w:szCs w:val="20"/>
        </w:rPr>
        <w:t xml:space="preserve">e über 100 Partner-Unternehmen, </w:t>
      </w:r>
      <w:r w:rsidRPr="00A46BC5">
        <w:rPr>
          <w:rFonts w:ascii="Tahoma" w:hAnsi="Tahoma" w:cs="Tahoma"/>
          <w:sz w:val="20"/>
          <w:szCs w:val="20"/>
        </w:rPr>
        <w:t xml:space="preserve">die einzelne Ausbildungsmodule mitgestalten oder </w:t>
      </w:r>
      <w:r>
        <w:rPr>
          <w:rFonts w:ascii="Tahoma" w:hAnsi="Tahoma" w:cs="Tahoma"/>
          <w:sz w:val="20"/>
          <w:szCs w:val="20"/>
        </w:rPr>
        <w:t xml:space="preserve">Praktikumsplätze bereitstellen, </w:t>
      </w:r>
      <w:r w:rsidRPr="00A46BC5">
        <w:rPr>
          <w:rFonts w:ascii="Tahoma" w:hAnsi="Tahoma" w:cs="Tahoma"/>
          <w:sz w:val="20"/>
          <w:szCs w:val="20"/>
        </w:rPr>
        <w:t>die Möglichkeit, potenzielle Arbeitsk</w:t>
      </w:r>
      <w:r>
        <w:rPr>
          <w:rFonts w:ascii="Tahoma" w:hAnsi="Tahoma" w:cs="Tahoma"/>
          <w:sz w:val="20"/>
          <w:szCs w:val="20"/>
        </w:rPr>
        <w:t xml:space="preserve">räfte persönlich kennenzulernen </w:t>
      </w:r>
      <w:r w:rsidRPr="00A46BC5">
        <w:rPr>
          <w:rFonts w:ascii="Tahoma" w:hAnsi="Tahoma" w:cs="Tahoma"/>
          <w:sz w:val="20"/>
          <w:szCs w:val="20"/>
        </w:rPr>
        <w:t>und mit möglichen Vorurteilen aufzuräumen. W</w:t>
      </w:r>
      <w:r>
        <w:rPr>
          <w:rFonts w:ascii="Tahoma" w:hAnsi="Tahoma" w:cs="Tahoma"/>
          <w:sz w:val="20"/>
          <w:szCs w:val="20"/>
        </w:rPr>
        <w:t xml:space="preserve">egen seines großen Erfolgs wird </w:t>
      </w:r>
      <w:r w:rsidRPr="00A46BC5">
        <w:rPr>
          <w:rFonts w:ascii="Tahoma" w:hAnsi="Tahoma" w:cs="Tahoma"/>
          <w:sz w:val="20"/>
          <w:szCs w:val="20"/>
        </w:rPr>
        <w:t xml:space="preserve">JOBLINGE goes MINT nun bundesweit auf alle </w:t>
      </w:r>
      <w:r w:rsidR="00ED0E48">
        <w:rPr>
          <w:rFonts w:ascii="Tahoma" w:hAnsi="Tahoma" w:cs="Tahoma"/>
          <w:sz w:val="20"/>
          <w:szCs w:val="20"/>
        </w:rPr>
        <w:t>JOBLINGE-Standorte ausgeweitet.</w:t>
      </w:r>
    </w:p>
    <w:p w:rsidR="00A46BC5" w:rsidRPr="00A46BC5" w:rsidRDefault="00A46BC5" w:rsidP="00A46BC5">
      <w:pPr>
        <w:spacing w:line="360" w:lineRule="auto"/>
        <w:rPr>
          <w:rFonts w:ascii="Tahoma" w:hAnsi="Tahoma" w:cs="Tahoma"/>
          <w:sz w:val="20"/>
          <w:szCs w:val="20"/>
        </w:rPr>
      </w:pPr>
      <w:r w:rsidRPr="00A46BC5">
        <w:rPr>
          <w:rFonts w:ascii="Tahoma" w:hAnsi="Tahoma" w:cs="Tahoma"/>
          <w:b/>
          <w:sz w:val="20"/>
          <w:szCs w:val="20"/>
        </w:rPr>
        <w:lastRenderedPageBreak/>
        <w:t>Das wirkt</w:t>
      </w:r>
    </w:p>
    <w:p w:rsidR="00A46BC5" w:rsidRPr="00A46BC5" w:rsidRDefault="00A46BC5" w:rsidP="00A46BC5">
      <w:pPr>
        <w:spacing w:line="360" w:lineRule="auto"/>
        <w:rPr>
          <w:rFonts w:ascii="Tahoma" w:hAnsi="Tahoma" w:cs="Tahoma"/>
          <w:sz w:val="20"/>
          <w:szCs w:val="20"/>
        </w:rPr>
      </w:pPr>
      <w:r w:rsidRPr="00A46BC5">
        <w:rPr>
          <w:rFonts w:ascii="Tahoma" w:hAnsi="Tahoma" w:cs="Tahoma"/>
          <w:sz w:val="20"/>
          <w:szCs w:val="20"/>
        </w:rPr>
        <w:t xml:space="preserve">JOBLINGE startete mit dem ehrgeizigen Ziel, die </w:t>
      </w:r>
      <w:r>
        <w:rPr>
          <w:rFonts w:ascii="Tahoma" w:hAnsi="Tahoma" w:cs="Tahoma"/>
          <w:sz w:val="20"/>
          <w:szCs w:val="20"/>
        </w:rPr>
        <w:t xml:space="preserve">Vermittlung von Jugendlichen in </w:t>
      </w:r>
      <w:r w:rsidRPr="00A46BC5">
        <w:rPr>
          <w:rFonts w:ascii="Tahoma" w:hAnsi="Tahoma" w:cs="Tahoma"/>
          <w:sz w:val="20"/>
          <w:szCs w:val="20"/>
        </w:rPr>
        <w:t>MINT-Berufe binnen anderthalb Jahren auf über</w:t>
      </w:r>
      <w:r>
        <w:rPr>
          <w:rFonts w:ascii="Tahoma" w:hAnsi="Tahoma" w:cs="Tahoma"/>
          <w:sz w:val="20"/>
          <w:szCs w:val="20"/>
        </w:rPr>
        <w:t xml:space="preserve"> 30 Prozent zu erhöhen. Und das </w:t>
      </w:r>
      <w:r w:rsidRPr="00A46BC5">
        <w:rPr>
          <w:rFonts w:ascii="Tahoma" w:hAnsi="Tahoma" w:cs="Tahoma"/>
          <w:sz w:val="20"/>
          <w:szCs w:val="20"/>
        </w:rPr>
        <w:t>mit Erfolg: 35 Prozent der JOBLINGE können in MIN</w:t>
      </w:r>
      <w:r>
        <w:rPr>
          <w:rFonts w:ascii="Tahoma" w:hAnsi="Tahoma" w:cs="Tahoma"/>
          <w:sz w:val="20"/>
          <w:szCs w:val="20"/>
        </w:rPr>
        <w:t xml:space="preserve">T-Berufe vermittelt werden. Das </w:t>
      </w:r>
      <w:r w:rsidRPr="00A46BC5">
        <w:rPr>
          <w:rFonts w:ascii="Tahoma" w:hAnsi="Tahoma" w:cs="Tahoma"/>
          <w:sz w:val="20"/>
          <w:szCs w:val="20"/>
        </w:rPr>
        <w:t>ist ein beachtlicher Wert. Insgesamt wurden im Pilotprojekt 216 Praktika vermittelt</w:t>
      </w:r>
      <w:r>
        <w:rPr>
          <w:rFonts w:ascii="Tahoma" w:hAnsi="Tahoma" w:cs="Tahoma"/>
          <w:sz w:val="20"/>
          <w:szCs w:val="20"/>
        </w:rPr>
        <w:t xml:space="preserve"> </w:t>
      </w:r>
      <w:r w:rsidRPr="00A46BC5">
        <w:rPr>
          <w:rFonts w:ascii="Tahoma" w:hAnsi="Tahoma" w:cs="Tahoma"/>
          <w:sz w:val="20"/>
          <w:szCs w:val="20"/>
        </w:rPr>
        <w:t>und 119 junge Menschen starteten in Ausbildungen im MINT-Bereich. Die Chancen</w:t>
      </w:r>
      <w:r>
        <w:rPr>
          <w:rFonts w:ascii="Tahoma" w:hAnsi="Tahoma" w:cs="Tahoma"/>
          <w:sz w:val="20"/>
          <w:szCs w:val="20"/>
        </w:rPr>
        <w:t xml:space="preserve"> </w:t>
      </w:r>
      <w:r w:rsidRPr="00A46BC5">
        <w:rPr>
          <w:rFonts w:ascii="Tahoma" w:hAnsi="Tahoma" w:cs="Tahoma"/>
          <w:sz w:val="20"/>
          <w:szCs w:val="20"/>
        </w:rPr>
        <w:t>vom Ausbildungsbetrieb übernommen zu werden, si</w:t>
      </w:r>
      <w:r>
        <w:rPr>
          <w:rFonts w:ascii="Tahoma" w:hAnsi="Tahoma" w:cs="Tahoma"/>
          <w:sz w:val="20"/>
          <w:szCs w:val="20"/>
        </w:rPr>
        <w:t xml:space="preserve">nd sehr gut. Die Auswertung der </w:t>
      </w:r>
      <w:r w:rsidRPr="00A46BC5">
        <w:rPr>
          <w:rFonts w:ascii="Tahoma" w:hAnsi="Tahoma" w:cs="Tahoma"/>
          <w:sz w:val="20"/>
          <w:szCs w:val="20"/>
        </w:rPr>
        <w:t>Feedbackfragebögen zeigt, dass sowohl die Jugendlichen als auch die Unternehmen</w:t>
      </w:r>
    </w:p>
    <w:p w:rsidR="00A46BC5" w:rsidRDefault="00A46BC5" w:rsidP="00A46BC5">
      <w:pPr>
        <w:spacing w:line="360" w:lineRule="auto"/>
        <w:rPr>
          <w:rFonts w:ascii="Tahoma" w:hAnsi="Tahoma" w:cs="Tahoma"/>
          <w:sz w:val="20"/>
          <w:szCs w:val="20"/>
        </w:rPr>
      </w:pPr>
      <w:r w:rsidRPr="00A46BC5">
        <w:rPr>
          <w:rFonts w:ascii="Tahoma" w:hAnsi="Tahoma" w:cs="Tahoma"/>
          <w:sz w:val="20"/>
          <w:szCs w:val="20"/>
        </w:rPr>
        <w:t>begeistert sind. Fast 500 junge Menschen w</w:t>
      </w:r>
      <w:r>
        <w:rPr>
          <w:rFonts w:ascii="Tahoma" w:hAnsi="Tahoma" w:cs="Tahoma"/>
          <w:sz w:val="20"/>
          <w:szCs w:val="20"/>
        </w:rPr>
        <w:t xml:space="preserve">urden im Pilotprojekt erreicht, </w:t>
      </w:r>
      <w:r w:rsidRPr="00A46BC5">
        <w:rPr>
          <w:rFonts w:ascii="Tahoma" w:hAnsi="Tahoma" w:cs="Tahoma"/>
          <w:sz w:val="20"/>
          <w:szCs w:val="20"/>
        </w:rPr>
        <w:t>darunter auch solche, die anfangs skeptisch</w:t>
      </w:r>
      <w:r>
        <w:rPr>
          <w:rFonts w:ascii="Tahoma" w:hAnsi="Tahoma" w:cs="Tahoma"/>
          <w:sz w:val="20"/>
          <w:szCs w:val="20"/>
        </w:rPr>
        <w:t xml:space="preserve"> waren: „Als ich von Chemie und </w:t>
      </w:r>
      <w:r w:rsidRPr="00A46BC5">
        <w:rPr>
          <w:rFonts w:ascii="Tahoma" w:hAnsi="Tahoma" w:cs="Tahoma"/>
          <w:sz w:val="20"/>
          <w:szCs w:val="20"/>
        </w:rPr>
        <w:t>so gehört habe, hatte ich echt keine Lust. Das ko</w:t>
      </w:r>
      <w:r>
        <w:rPr>
          <w:rFonts w:ascii="Tahoma" w:hAnsi="Tahoma" w:cs="Tahoma"/>
          <w:sz w:val="20"/>
          <w:szCs w:val="20"/>
        </w:rPr>
        <w:t xml:space="preserve">nnte ich noch nie. Und dann war </w:t>
      </w:r>
      <w:r w:rsidRPr="00A46BC5">
        <w:rPr>
          <w:rFonts w:ascii="Tahoma" w:hAnsi="Tahoma" w:cs="Tahoma"/>
          <w:sz w:val="20"/>
          <w:szCs w:val="20"/>
        </w:rPr>
        <w:t>ich von mir selbst überrascht. Der Workshop hat mi</w:t>
      </w:r>
      <w:r>
        <w:rPr>
          <w:rFonts w:ascii="Tahoma" w:hAnsi="Tahoma" w:cs="Tahoma"/>
          <w:sz w:val="20"/>
          <w:szCs w:val="20"/>
        </w:rPr>
        <w:t xml:space="preserve">r wirklich Spaß gemacht.“, sagt </w:t>
      </w:r>
      <w:r w:rsidRPr="00A46BC5">
        <w:rPr>
          <w:rFonts w:ascii="Tahoma" w:hAnsi="Tahoma" w:cs="Tahoma"/>
          <w:sz w:val="20"/>
          <w:szCs w:val="20"/>
        </w:rPr>
        <w:t xml:space="preserve">Marcel, ein Teilnehmer. Die JOBLINGE-Dachorganisation </w:t>
      </w:r>
      <w:r>
        <w:rPr>
          <w:rFonts w:ascii="Tahoma" w:hAnsi="Tahoma" w:cs="Tahoma"/>
          <w:sz w:val="20"/>
          <w:szCs w:val="20"/>
        </w:rPr>
        <w:t xml:space="preserve">hat ihr Engagement </w:t>
      </w:r>
      <w:r w:rsidRPr="00A46BC5">
        <w:rPr>
          <w:rFonts w:ascii="Tahoma" w:hAnsi="Tahoma" w:cs="Tahoma"/>
          <w:sz w:val="20"/>
          <w:szCs w:val="20"/>
        </w:rPr>
        <w:t>strategisch genau geplant und nimmt nun nac</w:t>
      </w:r>
      <w:r>
        <w:rPr>
          <w:rFonts w:ascii="Tahoma" w:hAnsi="Tahoma" w:cs="Tahoma"/>
          <w:sz w:val="20"/>
          <w:szCs w:val="20"/>
        </w:rPr>
        <w:t xml:space="preserve">h erfolgreicher Modellphase die </w:t>
      </w:r>
      <w:r w:rsidRPr="00A46BC5">
        <w:rPr>
          <w:rFonts w:ascii="Tahoma" w:hAnsi="Tahoma" w:cs="Tahoma"/>
          <w:sz w:val="20"/>
          <w:szCs w:val="20"/>
        </w:rPr>
        <w:t>bundesweite Verbreitung in Angriff.</w:t>
      </w:r>
    </w:p>
    <w:p w:rsidR="00A46BC5" w:rsidRDefault="00A46BC5" w:rsidP="00A46BC5">
      <w:pPr>
        <w:spacing w:line="360" w:lineRule="auto"/>
        <w:rPr>
          <w:rFonts w:ascii="Tahoma" w:hAnsi="Tahoma" w:cs="Tahoma"/>
          <w:sz w:val="20"/>
          <w:szCs w:val="20"/>
        </w:rPr>
      </w:pPr>
    </w:p>
    <w:p w:rsidR="00A46BC5" w:rsidRPr="00AD77AC" w:rsidRDefault="00AD77AC" w:rsidP="00A46BC5">
      <w:pPr>
        <w:spacing w:line="360" w:lineRule="auto"/>
        <w:rPr>
          <w:rFonts w:ascii="Tahoma" w:hAnsi="Tahoma" w:cs="Tahoma"/>
          <w:sz w:val="20"/>
          <w:szCs w:val="20"/>
          <w:u w:val="single"/>
        </w:rPr>
      </w:pPr>
      <w:r w:rsidRPr="00AD77AC">
        <w:rPr>
          <w:rFonts w:ascii="Tahoma" w:hAnsi="Tahoma" w:cs="Tahoma"/>
          <w:sz w:val="20"/>
          <w:szCs w:val="20"/>
          <w:u w:val="single"/>
        </w:rPr>
        <w:t>Jugend hackt, Open Knowledge Foundation Deutschland e. V.</w:t>
      </w:r>
    </w:p>
    <w:p w:rsidR="00AD77AC" w:rsidRPr="00AD77AC" w:rsidRDefault="00AD77AC" w:rsidP="00A46BC5">
      <w:pPr>
        <w:spacing w:line="360" w:lineRule="auto"/>
        <w:rPr>
          <w:rFonts w:ascii="Tahoma" w:hAnsi="Tahoma" w:cs="Tahoma"/>
          <w:b/>
          <w:sz w:val="20"/>
          <w:szCs w:val="20"/>
        </w:rPr>
      </w:pPr>
      <w:r w:rsidRPr="00AD77AC">
        <w:rPr>
          <w:rFonts w:ascii="Tahoma" w:hAnsi="Tahoma" w:cs="Tahoma"/>
          <w:b/>
          <w:sz w:val="20"/>
          <w:szCs w:val="20"/>
        </w:rPr>
        <w:t>Das Projekt</w:t>
      </w:r>
    </w:p>
    <w:p w:rsidR="00AD77AC" w:rsidRDefault="00AD77AC" w:rsidP="00AD77AC">
      <w:pPr>
        <w:spacing w:line="360" w:lineRule="auto"/>
        <w:rPr>
          <w:rFonts w:ascii="Tahoma" w:hAnsi="Tahoma" w:cs="Tahoma"/>
          <w:sz w:val="20"/>
          <w:szCs w:val="20"/>
        </w:rPr>
      </w:pPr>
      <w:r w:rsidRPr="00AD77AC">
        <w:rPr>
          <w:rFonts w:ascii="Tahoma" w:hAnsi="Tahoma" w:cs="Tahoma"/>
          <w:sz w:val="20"/>
          <w:szCs w:val="20"/>
        </w:rPr>
        <w:t>Während Wettbewerbe wie „Jugend musiziert“ oder „J</w:t>
      </w:r>
      <w:r>
        <w:rPr>
          <w:rFonts w:ascii="Tahoma" w:hAnsi="Tahoma" w:cs="Tahoma"/>
          <w:sz w:val="20"/>
          <w:szCs w:val="20"/>
        </w:rPr>
        <w:t xml:space="preserve">ugend forscht“ sich erfolgreich </w:t>
      </w:r>
      <w:r w:rsidRPr="00AD77AC">
        <w:rPr>
          <w:rFonts w:ascii="Tahoma" w:hAnsi="Tahoma" w:cs="Tahoma"/>
          <w:sz w:val="20"/>
          <w:szCs w:val="20"/>
        </w:rPr>
        <w:t xml:space="preserve">etabliert haben, gibt es für junge Talente aus </w:t>
      </w:r>
      <w:r>
        <w:rPr>
          <w:rFonts w:ascii="Tahoma" w:hAnsi="Tahoma" w:cs="Tahoma"/>
          <w:sz w:val="20"/>
          <w:szCs w:val="20"/>
        </w:rPr>
        <w:t xml:space="preserve">dem Bereich Softwareentwicklung </w:t>
      </w:r>
      <w:r w:rsidRPr="00AD77AC">
        <w:rPr>
          <w:rFonts w:ascii="Tahoma" w:hAnsi="Tahoma" w:cs="Tahoma"/>
          <w:sz w:val="20"/>
          <w:szCs w:val="20"/>
        </w:rPr>
        <w:t>kaum Angebote. Das außerschulische Programm „Jug</w:t>
      </w:r>
      <w:r>
        <w:rPr>
          <w:rFonts w:ascii="Tahoma" w:hAnsi="Tahoma" w:cs="Tahoma"/>
          <w:sz w:val="20"/>
          <w:szCs w:val="20"/>
        </w:rPr>
        <w:t xml:space="preserve">end hackt“ richtet sich deshalb </w:t>
      </w:r>
      <w:r w:rsidRPr="00AD77AC">
        <w:rPr>
          <w:rFonts w:ascii="Tahoma" w:hAnsi="Tahoma" w:cs="Tahoma"/>
          <w:sz w:val="20"/>
          <w:szCs w:val="20"/>
        </w:rPr>
        <w:t>an programmieraffine Kinder und Jugendliche zwis</w:t>
      </w:r>
      <w:r>
        <w:rPr>
          <w:rFonts w:ascii="Tahoma" w:hAnsi="Tahoma" w:cs="Tahoma"/>
          <w:sz w:val="20"/>
          <w:szCs w:val="20"/>
        </w:rPr>
        <w:t xml:space="preserve">chen 12 und 18 Jahren. Es wurde </w:t>
      </w:r>
      <w:r w:rsidRPr="00AD77AC">
        <w:rPr>
          <w:rFonts w:ascii="Tahoma" w:hAnsi="Tahoma" w:cs="Tahoma"/>
          <w:sz w:val="20"/>
          <w:szCs w:val="20"/>
        </w:rPr>
        <w:t>aus dem Format Hackathons entwickelt, das aus der</w:t>
      </w:r>
      <w:r>
        <w:rPr>
          <w:rFonts w:ascii="Tahoma" w:hAnsi="Tahoma" w:cs="Tahoma"/>
          <w:sz w:val="20"/>
          <w:szCs w:val="20"/>
        </w:rPr>
        <w:t xml:space="preserve"> Entwicklerszene stammt und </w:t>
      </w:r>
      <w:r w:rsidRPr="00AD77AC">
        <w:rPr>
          <w:rFonts w:ascii="Tahoma" w:hAnsi="Tahoma" w:cs="Tahoma"/>
          <w:sz w:val="20"/>
          <w:szCs w:val="20"/>
        </w:rPr>
        <w:t>bei dem es darum geht, innerhalb eines bestimmte</w:t>
      </w:r>
      <w:r>
        <w:rPr>
          <w:rFonts w:ascii="Tahoma" w:hAnsi="Tahoma" w:cs="Tahoma"/>
          <w:sz w:val="20"/>
          <w:szCs w:val="20"/>
        </w:rPr>
        <w:t xml:space="preserve">n Zeitraums zu einem speziellen </w:t>
      </w:r>
      <w:r w:rsidRPr="00AD77AC">
        <w:rPr>
          <w:rFonts w:ascii="Tahoma" w:hAnsi="Tahoma" w:cs="Tahoma"/>
          <w:sz w:val="20"/>
          <w:szCs w:val="20"/>
        </w:rPr>
        <w:t>Thema oder Problem in Teams lauffähige Proto</w:t>
      </w:r>
      <w:r>
        <w:rPr>
          <w:rFonts w:ascii="Tahoma" w:hAnsi="Tahoma" w:cs="Tahoma"/>
          <w:sz w:val="20"/>
          <w:szCs w:val="20"/>
        </w:rPr>
        <w:t xml:space="preserve">typen zu entwickeln. Das Format </w:t>
      </w:r>
      <w:r w:rsidRPr="00AD77AC">
        <w:rPr>
          <w:rFonts w:ascii="Tahoma" w:hAnsi="Tahoma" w:cs="Tahoma"/>
          <w:sz w:val="20"/>
          <w:szCs w:val="20"/>
        </w:rPr>
        <w:t>„Jugend hackt“ wurde auf die Bedürfnisse der jungen Zielgruppe zugeschni</w:t>
      </w:r>
      <w:r>
        <w:rPr>
          <w:rFonts w:ascii="Tahoma" w:hAnsi="Tahoma" w:cs="Tahoma"/>
          <w:sz w:val="20"/>
          <w:szCs w:val="20"/>
        </w:rPr>
        <w:t xml:space="preserve">tten, so </w:t>
      </w:r>
      <w:r w:rsidRPr="00AD77AC">
        <w:rPr>
          <w:rFonts w:ascii="Tahoma" w:hAnsi="Tahoma" w:cs="Tahoma"/>
          <w:sz w:val="20"/>
          <w:szCs w:val="20"/>
        </w:rPr>
        <w:t>steht etwa der Wettbewerb weniger im Vordergr</w:t>
      </w:r>
      <w:r>
        <w:rPr>
          <w:rFonts w:ascii="Tahoma" w:hAnsi="Tahoma" w:cs="Tahoma"/>
          <w:sz w:val="20"/>
          <w:szCs w:val="20"/>
        </w:rPr>
        <w:t xml:space="preserve">und. In den dreitätigen „Jugend </w:t>
      </w:r>
      <w:r w:rsidRPr="00AD77AC">
        <w:rPr>
          <w:rFonts w:ascii="Tahoma" w:hAnsi="Tahoma" w:cs="Tahoma"/>
          <w:sz w:val="20"/>
          <w:szCs w:val="20"/>
        </w:rPr>
        <w:t>hackt“-Wochenendevents tüfteln die Teilnehmende</w:t>
      </w:r>
      <w:r>
        <w:rPr>
          <w:rFonts w:ascii="Tahoma" w:hAnsi="Tahoma" w:cs="Tahoma"/>
          <w:sz w:val="20"/>
          <w:szCs w:val="20"/>
        </w:rPr>
        <w:t xml:space="preserve">n mithilfe von Open Data – also </w:t>
      </w:r>
      <w:r w:rsidRPr="00AD77AC">
        <w:rPr>
          <w:rFonts w:ascii="Tahoma" w:hAnsi="Tahoma" w:cs="Tahoma"/>
          <w:sz w:val="20"/>
          <w:szCs w:val="20"/>
        </w:rPr>
        <w:t>frei zugänglichen Daten – an Prototypen, digital</w:t>
      </w:r>
      <w:r>
        <w:rPr>
          <w:rFonts w:ascii="Tahoma" w:hAnsi="Tahoma" w:cs="Tahoma"/>
          <w:sz w:val="20"/>
          <w:szCs w:val="20"/>
        </w:rPr>
        <w:t xml:space="preserve">en Werkzeugen und Konzepten für </w:t>
      </w:r>
      <w:r w:rsidRPr="00AD77AC">
        <w:rPr>
          <w:rFonts w:ascii="Tahoma" w:hAnsi="Tahoma" w:cs="Tahoma"/>
          <w:sz w:val="20"/>
          <w:szCs w:val="20"/>
        </w:rPr>
        <w:t xml:space="preserve">ihre Vision einer besseren Welt. „Mit Code die Welt </w:t>
      </w:r>
      <w:r>
        <w:rPr>
          <w:rFonts w:ascii="Tahoma" w:hAnsi="Tahoma" w:cs="Tahoma"/>
          <w:sz w:val="20"/>
          <w:szCs w:val="20"/>
        </w:rPr>
        <w:t xml:space="preserve">verbessern“ heißt das Motto der </w:t>
      </w:r>
      <w:r w:rsidRPr="00AD77AC">
        <w:rPr>
          <w:rFonts w:ascii="Tahoma" w:hAnsi="Tahoma" w:cs="Tahoma"/>
          <w:sz w:val="20"/>
          <w:szCs w:val="20"/>
        </w:rPr>
        <w:t>Veranstaltung, deren Ziel es ist, mit den Nachw</w:t>
      </w:r>
      <w:r>
        <w:rPr>
          <w:rFonts w:ascii="Tahoma" w:hAnsi="Tahoma" w:cs="Tahoma"/>
          <w:sz w:val="20"/>
          <w:szCs w:val="20"/>
        </w:rPr>
        <w:t xml:space="preserve">uchsprogrammiererInnen an ihrer </w:t>
      </w:r>
      <w:r w:rsidRPr="00AD77AC">
        <w:rPr>
          <w:rFonts w:ascii="Tahoma" w:hAnsi="Tahoma" w:cs="Tahoma"/>
          <w:sz w:val="20"/>
          <w:szCs w:val="20"/>
        </w:rPr>
        <w:t>Hacker-Ethik zu arbeiten und ihre technischen Fähigkeit</w:t>
      </w:r>
      <w:r>
        <w:rPr>
          <w:rFonts w:ascii="Tahoma" w:hAnsi="Tahoma" w:cs="Tahoma"/>
          <w:sz w:val="20"/>
          <w:szCs w:val="20"/>
        </w:rPr>
        <w:t xml:space="preserve">en positiv für die Gesellschaft </w:t>
      </w:r>
      <w:r w:rsidRPr="00AD77AC">
        <w:rPr>
          <w:rFonts w:ascii="Tahoma" w:hAnsi="Tahoma" w:cs="Tahoma"/>
          <w:sz w:val="20"/>
          <w:szCs w:val="20"/>
        </w:rPr>
        <w:t>einzusetzen. Die „Jugend hackt“-Events sin</w:t>
      </w:r>
      <w:r>
        <w:rPr>
          <w:rFonts w:ascii="Tahoma" w:hAnsi="Tahoma" w:cs="Tahoma"/>
          <w:sz w:val="20"/>
          <w:szCs w:val="20"/>
        </w:rPr>
        <w:t xml:space="preserve">d in Phasen gegliedert. Während </w:t>
      </w:r>
      <w:r w:rsidRPr="00AD77AC">
        <w:rPr>
          <w:rFonts w:ascii="Tahoma" w:hAnsi="Tahoma" w:cs="Tahoma"/>
          <w:sz w:val="20"/>
          <w:szCs w:val="20"/>
        </w:rPr>
        <w:t>der Brainstorming-Phase tüfteln die Teilnehmend</w:t>
      </w:r>
      <w:r>
        <w:rPr>
          <w:rFonts w:ascii="Tahoma" w:hAnsi="Tahoma" w:cs="Tahoma"/>
          <w:sz w:val="20"/>
          <w:szCs w:val="20"/>
        </w:rPr>
        <w:t xml:space="preserve">en an ihrer Projektidee, in der </w:t>
      </w:r>
      <w:r w:rsidRPr="00AD77AC">
        <w:rPr>
          <w:rFonts w:ascii="Tahoma" w:hAnsi="Tahoma" w:cs="Tahoma"/>
          <w:sz w:val="20"/>
          <w:szCs w:val="20"/>
        </w:rPr>
        <w:t>anschließenden Coding- &amp; -hacking-Phase setzen s</w:t>
      </w:r>
      <w:r>
        <w:rPr>
          <w:rFonts w:ascii="Tahoma" w:hAnsi="Tahoma" w:cs="Tahoma"/>
          <w:sz w:val="20"/>
          <w:szCs w:val="20"/>
        </w:rPr>
        <w:t xml:space="preserve">ie diese in Teams selbstständig </w:t>
      </w:r>
      <w:r w:rsidRPr="00AD77AC">
        <w:rPr>
          <w:rFonts w:ascii="Tahoma" w:hAnsi="Tahoma" w:cs="Tahoma"/>
          <w:sz w:val="20"/>
          <w:szCs w:val="20"/>
        </w:rPr>
        <w:t xml:space="preserve">um. Dabei liegt der Projekt- und Lernfortschritt </w:t>
      </w:r>
      <w:r>
        <w:rPr>
          <w:rFonts w:ascii="Tahoma" w:hAnsi="Tahoma" w:cs="Tahoma"/>
          <w:sz w:val="20"/>
          <w:szCs w:val="20"/>
        </w:rPr>
        <w:t xml:space="preserve">ganz in ihren Händen, erfahrene </w:t>
      </w:r>
      <w:r w:rsidRPr="00AD77AC">
        <w:rPr>
          <w:rFonts w:ascii="Tahoma" w:hAnsi="Tahoma" w:cs="Tahoma"/>
          <w:sz w:val="20"/>
          <w:szCs w:val="20"/>
        </w:rPr>
        <w:t>MentorInnen aus der Entwicklerszene stehen ih</w:t>
      </w:r>
      <w:r w:rsidR="00ED0E48">
        <w:rPr>
          <w:rFonts w:ascii="Tahoma" w:hAnsi="Tahoma" w:cs="Tahoma"/>
          <w:sz w:val="20"/>
          <w:szCs w:val="20"/>
        </w:rPr>
        <w:t>nen dabei begleitend zur Seite.</w:t>
      </w:r>
    </w:p>
    <w:p w:rsidR="00D756F6" w:rsidRPr="00AD77AC" w:rsidRDefault="00D756F6" w:rsidP="00AD77AC">
      <w:pPr>
        <w:spacing w:line="360" w:lineRule="auto"/>
        <w:rPr>
          <w:rFonts w:ascii="Tahoma" w:hAnsi="Tahoma" w:cs="Tahoma"/>
          <w:sz w:val="20"/>
          <w:szCs w:val="20"/>
        </w:rPr>
      </w:pPr>
    </w:p>
    <w:p w:rsidR="00AD77AC" w:rsidRPr="00AD77AC" w:rsidRDefault="00AD77AC" w:rsidP="00AD77AC">
      <w:pPr>
        <w:spacing w:line="360" w:lineRule="auto"/>
        <w:rPr>
          <w:rFonts w:ascii="Tahoma" w:hAnsi="Tahoma" w:cs="Tahoma"/>
          <w:b/>
          <w:sz w:val="20"/>
          <w:szCs w:val="20"/>
        </w:rPr>
      </w:pPr>
      <w:r w:rsidRPr="00AD77AC">
        <w:rPr>
          <w:rFonts w:ascii="Tahoma" w:hAnsi="Tahoma" w:cs="Tahoma"/>
          <w:b/>
          <w:sz w:val="20"/>
          <w:szCs w:val="20"/>
        </w:rPr>
        <w:lastRenderedPageBreak/>
        <w:t>Das wirkt</w:t>
      </w:r>
    </w:p>
    <w:p w:rsidR="00AD77AC" w:rsidRPr="00AD77AC" w:rsidRDefault="00AD77AC" w:rsidP="00AD77AC">
      <w:pPr>
        <w:spacing w:line="360" w:lineRule="auto"/>
        <w:rPr>
          <w:rFonts w:ascii="Tahoma" w:hAnsi="Tahoma" w:cs="Tahoma"/>
          <w:sz w:val="20"/>
          <w:szCs w:val="20"/>
        </w:rPr>
      </w:pPr>
      <w:r w:rsidRPr="00AD77AC">
        <w:rPr>
          <w:rFonts w:ascii="Tahoma" w:hAnsi="Tahoma" w:cs="Tahoma"/>
          <w:sz w:val="20"/>
          <w:szCs w:val="20"/>
        </w:rPr>
        <w:t>Die wachsende Nachfrage bestätigt den Erfolg: „Jugend hackt“ hat 2013 als Pilotprojekt</w:t>
      </w:r>
      <w:r>
        <w:rPr>
          <w:rFonts w:ascii="Tahoma" w:hAnsi="Tahoma" w:cs="Tahoma"/>
          <w:sz w:val="20"/>
          <w:szCs w:val="20"/>
        </w:rPr>
        <w:t xml:space="preserve"> </w:t>
      </w:r>
      <w:r w:rsidRPr="00AD77AC">
        <w:rPr>
          <w:rFonts w:ascii="Tahoma" w:hAnsi="Tahoma" w:cs="Tahoma"/>
          <w:sz w:val="20"/>
          <w:szCs w:val="20"/>
        </w:rPr>
        <w:t>mit 60 Teilnehmenden begonnen – nur drei</w:t>
      </w:r>
      <w:r>
        <w:rPr>
          <w:rFonts w:ascii="Tahoma" w:hAnsi="Tahoma" w:cs="Tahoma"/>
          <w:sz w:val="20"/>
          <w:szCs w:val="20"/>
        </w:rPr>
        <w:t xml:space="preserve"> Jahre später finden die Events </w:t>
      </w:r>
      <w:r w:rsidRPr="00AD77AC">
        <w:rPr>
          <w:rFonts w:ascii="Tahoma" w:hAnsi="Tahoma" w:cs="Tahoma"/>
          <w:sz w:val="20"/>
          <w:szCs w:val="20"/>
        </w:rPr>
        <w:t>an acht Orten mit fast 500 BesucherInnen statt. Das</w:t>
      </w:r>
      <w:r>
        <w:rPr>
          <w:rFonts w:ascii="Tahoma" w:hAnsi="Tahoma" w:cs="Tahoma"/>
          <w:sz w:val="20"/>
          <w:szCs w:val="20"/>
        </w:rPr>
        <w:t xml:space="preserve"> Format begeistert nicht nur in </w:t>
      </w:r>
      <w:r w:rsidRPr="00AD77AC">
        <w:rPr>
          <w:rFonts w:ascii="Tahoma" w:hAnsi="Tahoma" w:cs="Tahoma"/>
          <w:sz w:val="20"/>
          <w:szCs w:val="20"/>
        </w:rPr>
        <w:t>Deutschland, sondern auch in Österreich, Schwe</w:t>
      </w:r>
      <w:r>
        <w:rPr>
          <w:rFonts w:ascii="Tahoma" w:hAnsi="Tahoma" w:cs="Tahoma"/>
          <w:sz w:val="20"/>
          <w:szCs w:val="20"/>
        </w:rPr>
        <w:t xml:space="preserve">iz und Südkorea*. Beeindruckend </w:t>
      </w:r>
      <w:r w:rsidRPr="00AD77AC">
        <w:rPr>
          <w:rFonts w:ascii="Tahoma" w:hAnsi="Tahoma" w:cs="Tahoma"/>
          <w:sz w:val="20"/>
          <w:szCs w:val="20"/>
        </w:rPr>
        <w:t>ist der Spaßfaktor: 2015 gaben alle Teilneh</w:t>
      </w:r>
      <w:r>
        <w:rPr>
          <w:rFonts w:ascii="Tahoma" w:hAnsi="Tahoma" w:cs="Tahoma"/>
          <w:sz w:val="20"/>
          <w:szCs w:val="20"/>
        </w:rPr>
        <w:t xml:space="preserve">menden an, Spaß an den Aufgaben </w:t>
      </w:r>
      <w:r w:rsidRPr="00AD77AC">
        <w:rPr>
          <w:rFonts w:ascii="Tahoma" w:hAnsi="Tahoma" w:cs="Tahoma"/>
          <w:sz w:val="20"/>
          <w:szCs w:val="20"/>
        </w:rPr>
        <w:t>gehabt zu haben. Rund Drei Viertel wollen sich in ih</w:t>
      </w:r>
      <w:r>
        <w:rPr>
          <w:rFonts w:ascii="Tahoma" w:hAnsi="Tahoma" w:cs="Tahoma"/>
          <w:sz w:val="20"/>
          <w:szCs w:val="20"/>
        </w:rPr>
        <w:t xml:space="preserve">rer Freizeit weiterhin mit Open </w:t>
      </w:r>
      <w:r w:rsidRPr="00AD77AC">
        <w:rPr>
          <w:rFonts w:ascii="Tahoma" w:hAnsi="Tahoma" w:cs="Tahoma"/>
          <w:sz w:val="20"/>
          <w:szCs w:val="20"/>
        </w:rPr>
        <w:t>Data beschäftigen. Und es gibt Hinweise, dass das Projekt seine Mission erreicht:</w:t>
      </w:r>
      <w:r>
        <w:rPr>
          <w:rFonts w:ascii="Tahoma" w:hAnsi="Tahoma" w:cs="Tahoma"/>
          <w:sz w:val="20"/>
          <w:szCs w:val="20"/>
        </w:rPr>
        <w:t xml:space="preserve"> </w:t>
      </w:r>
      <w:r w:rsidRPr="00AD77AC">
        <w:rPr>
          <w:rFonts w:ascii="Tahoma" w:hAnsi="Tahoma" w:cs="Tahoma"/>
          <w:sz w:val="20"/>
          <w:szCs w:val="20"/>
        </w:rPr>
        <w:t>Etwa 90 Prozent sagen, „Jugend hackt“ hätte i</w:t>
      </w:r>
      <w:r>
        <w:rPr>
          <w:rFonts w:ascii="Tahoma" w:hAnsi="Tahoma" w:cs="Tahoma"/>
          <w:sz w:val="20"/>
          <w:szCs w:val="20"/>
        </w:rPr>
        <w:t xml:space="preserve">hnen bewusst gemacht, dass ihre </w:t>
      </w:r>
      <w:r w:rsidRPr="00AD77AC">
        <w:rPr>
          <w:rFonts w:ascii="Tahoma" w:hAnsi="Tahoma" w:cs="Tahoma"/>
          <w:sz w:val="20"/>
          <w:szCs w:val="20"/>
        </w:rPr>
        <w:t xml:space="preserve">Programmierfähigkeiten wichtig für die Gesellschaft </w:t>
      </w:r>
      <w:r>
        <w:rPr>
          <w:rFonts w:ascii="Tahoma" w:hAnsi="Tahoma" w:cs="Tahoma"/>
          <w:sz w:val="20"/>
          <w:szCs w:val="20"/>
        </w:rPr>
        <w:t xml:space="preserve">sind. Die Organisation arbeitet </w:t>
      </w:r>
      <w:r w:rsidRPr="00AD77AC">
        <w:rPr>
          <w:rFonts w:ascii="Tahoma" w:hAnsi="Tahoma" w:cs="Tahoma"/>
          <w:sz w:val="20"/>
          <w:szCs w:val="20"/>
        </w:rPr>
        <w:t>systematisch am Aufbau einer Community, um Me</w:t>
      </w:r>
      <w:r>
        <w:rPr>
          <w:rFonts w:ascii="Tahoma" w:hAnsi="Tahoma" w:cs="Tahoma"/>
          <w:sz w:val="20"/>
          <w:szCs w:val="20"/>
        </w:rPr>
        <w:t xml:space="preserve">ntorInnen und Teilnehmende auch </w:t>
      </w:r>
      <w:r w:rsidRPr="00AD77AC">
        <w:rPr>
          <w:rFonts w:ascii="Tahoma" w:hAnsi="Tahoma" w:cs="Tahoma"/>
          <w:sz w:val="20"/>
          <w:szCs w:val="20"/>
        </w:rPr>
        <w:t>über Veranstaltungs- und Ländergrenzen hinaus miteinand</w:t>
      </w:r>
      <w:r>
        <w:rPr>
          <w:rFonts w:ascii="Tahoma" w:hAnsi="Tahoma" w:cs="Tahoma"/>
          <w:sz w:val="20"/>
          <w:szCs w:val="20"/>
        </w:rPr>
        <w:t>er zu vernetzen.</w:t>
      </w:r>
    </w:p>
    <w:p w:rsidR="00AD77AC" w:rsidRDefault="00AD77AC" w:rsidP="00AD77AC">
      <w:pPr>
        <w:spacing w:line="360" w:lineRule="auto"/>
        <w:rPr>
          <w:rFonts w:ascii="Tahoma" w:hAnsi="Tahoma" w:cs="Tahoma"/>
          <w:sz w:val="20"/>
          <w:szCs w:val="20"/>
        </w:rPr>
      </w:pPr>
      <w:r w:rsidRPr="00AD77AC">
        <w:rPr>
          <w:rFonts w:ascii="Tahoma" w:hAnsi="Tahoma" w:cs="Tahoma"/>
          <w:sz w:val="20"/>
          <w:szCs w:val="20"/>
        </w:rPr>
        <w:t>* Veranstaltet durch die Open Knowledge Foundation und medialepfade.org – Verein für Medienbildung</w:t>
      </w:r>
    </w:p>
    <w:p w:rsidR="00AD77AC" w:rsidRDefault="00AD77AC" w:rsidP="00AD77AC">
      <w:pPr>
        <w:spacing w:line="360" w:lineRule="auto"/>
        <w:rPr>
          <w:rFonts w:ascii="Tahoma" w:hAnsi="Tahoma" w:cs="Tahoma"/>
          <w:sz w:val="20"/>
          <w:szCs w:val="20"/>
        </w:rPr>
      </w:pPr>
    </w:p>
    <w:p w:rsidR="00AD77AC" w:rsidRPr="007B6817" w:rsidRDefault="00AD77AC" w:rsidP="00AD77AC">
      <w:pPr>
        <w:spacing w:line="360" w:lineRule="auto"/>
        <w:rPr>
          <w:rFonts w:ascii="Tahoma" w:hAnsi="Tahoma" w:cs="Tahoma"/>
          <w:sz w:val="20"/>
          <w:szCs w:val="20"/>
          <w:u w:val="single"/>
        </w:rPr>
      </w:pPr>
      <w:r w:rsidRPr="007B6817">
        <w:rPr>
          <w:rFonts w:ascii="Tahoma" w:hAnsi="Tahoma" w:cs="Tahoma"/>
          <w:sz w:val="20"/>
          <w:szCs w:val="20"/>
          <w:u w:val="single"/>
        </w:rPr>
        <w:t>J</w:t>
      </w:r>
      <w:r w:rsidR="007B6817" w:rsidRPr="007B6817">
        <w:rPr>
          <w:rFonts w:ascii="Tahoma" w:hAnsi="Tahoma" w:cs="Tahoma"/>
          <w:sz w:val="20"/>
          <w:szCs w:val="20"/>
          <w:u w:val="single"/>
        </w:rPr>
        <w:t>ugend präsentiert, Wissenschaft im Dialog gGmbH</w:t>
      </w:r>
    </w:p>
    <w:p w:rsidR="007B6817" w:rsidRPr="007B6817" w:rsidRDefault="007B6817" w:rsidP="00AD77AC">
      <w:pPr>
        <w:spacing w:line="360" w:lineRule="auto"/>
        <w:rPr>
          <w:rFonts w:ascii="Tahoma" w:hAnsi="Tahoma" w:cs="Tahoma"/>
          <w:b/>
          <w:sz w:val="20"/>
          <w:szCs w:val="20"/>
        </w:rPr>
      </w:pPr>
      <w:r w:rsidRPr="007B6817">
        <w:rPr>
          <w:rFonts w:ascii="Tahoma" w:hAnsi="Tahoma" w:cs="Tahoma"/>
          <w:b/>
          <w:sz w:val="20"/>
          <w:szCs w:val="20"/>
        </w:rPr>
        <w:t>Das Projekt</w:t>
      </w:r>
    </w:p>
    <w:p w:rsidR="007B6817" w:rsidRPr="007B6817" w:rsidRDefault="007B6817" w:rsidP="007B6817">
      <w:pPr>
        <w:spacing w:line="360" w:lineRule="auto"/>
        <w:rPr>
          <w:rFonts w:ascii="Tahoma" w:hAnsi="Tahoma" w:cs="Tahoma"/>
          <w:sz w:val="20"/>
          <w:szCs w:val="20"/>
        </w:rPr>
      </w:pPr>
      <w:r w:rsidRPr="007B6817">
        <w:rPr>
          <w:rFonts w:ascii="Tahoma" w:hAnsi="Tahoma" w:cs="Tahoma"/>
          <w:sz w:val="20"/>
          <w:szCs w:val="20"/>
        </w:rPr>
        <w:t>Stell dir vor, es ist Physikunterricht und du musst ei</w:t>
      </w:r>
      <w:r>
        <w:rPr>
          <w:rFonts w:ascii="Tahoma" w:hAnsi="Tahoma" w:cs="Tahoma"/>
          <w:sz w:val="20"/>
          <w:szCs w:val="20"/>
        </w:rPr>
        <w:t xml:space="preserve">n Referat halten. Ein Albtraum? </w:t>
      </w:r>
      <w:r w:rsidRPr="007B6817">
        <w:rPr>
          <w:rFonts w:ascii="Tahoma" w:hAnsi="Tahoma" w:cs="Tahoma"/>
          <w:sz w:val="20"/>
          <w:szCs w:val="20"/>
        </w:rPr>
        <w:t xml:space="preserve">Nicht mit der Vorbereitung durch „Jugend präsentiert“. Das Projekt </w:t>
      </w:r>
      <w:r>
        <w:rPr>
          <w:rFonts w:ascii="Tahoma" w:hAnsi="Tahoma" w:cs="Tahoma"/>
          <w:sz w:val="20"/>
          <w:szCs w:val="20"/>
        </w:rPr>
        <w:t xml:space="preserve">schult Präsentationskompetenzen </w:t>
      </w:r>
      <w:r w:rsidRPr="007B6817">
        <w:rPr>
          <w:rFonts w:ascii="Tahoma" w:hAnsi="Tahoma" w:cs="Tahoma"/>
          <w:sz w:val="20"/>
          <w:szCs w:val="20"/>
        </w:rPr>
        <w:t>in Mathe, Physik oder Che</w:t>
      </w:r>
      <w:r>
        <w:rPr>
          <w:rFonts w:ascii="Tahoma" w:hAnsi="Tahoma" w:cs="Tahoma"/>
          <w:sz w:val="20"/>
          <w:szCs w:val="20"/>
        </w:rPr>
        <w:t xml:space="preserve">mie und schürt gleichzeitig die </w:t>
      </w:r>
      <w:r w:rsidRPr="007B6817">
        <w:rPr>
          <w:rFonts w:ascii="Tahoma" w:hAnsi="Tahoma" w:cs="Tahoma"/>
          <w:sz w:val="20"/>
          <w:szCs w:val="20"/>
        </w:rPr>
        <w:t>Begeisterung für naturwissenschaftliche Themen. S</w:t>
      </w:r>
      <w:r>
        <w:rPr>
          <w:rFonts w:ascii="Tahoma" w:hAnsi="Tahoma" w:cs="Tahoma"/>
          <w:sz w:val="20"/>
          <w:szCs w:val="20"/>
        </w:rPr>
        <w:t xml:space="preserve">chülerInnen der Sekundarstufe I </w:t>
      </w:r>
      <w:r w:rsidRPr="007B6817">
        <w:rPr>
          <w:rFonts w:ascii="Tahoma" w:hAnsi="Tahoma" w:cs="Tahoma"/>
          <w:sz w:val="20"/>
          <w:szCs w:val="20"/>
        </w:rPr>
        <w:t>und II setzen sich in einem bundesweiten Präsentationswettbe</w:t>
      </w:r>
      <w:r>
        <w:rPr>
          <w:rFonts w:ascii="Tahoma" w:hAnsi="Tahoma" w:cs="Tahoma"/>
          <w:sz w:val="20"/>
          <w:szCs w:val="20"/>
        </w:rPr>
        <w:t xml:space="preserve">werb mit einem selbst </w:t>
      </w:r>
      <w:r w:rsidRPr="007B6817">
        <w:rPr>
          <w:rFonts w:ascii="Tahoma" w:hAnsi="Tahoma" w:cs="Tahoma"/>
          <w:sz w:val="20"/>
          <w:szCs w:val="20"/>
        </w:rPr>
        <w:t>gewählten Thema aus dem MINT-Kontext auseinan</w:t>
      </w:r>
      <w:r>
        <w:rPr>
          <w:rFonts w:ascii="Tahoma" w:hAnsi="Tahoma" w:cs="Tahoma"/>
          <w:sz w:val="20"/>
          <w:szCs w:val="20"/>
        </w:rPr>
        <w:t xml:space="preserve">der. Wer es ins Finale schafft, </w:t>
      </w:r>
      <w:r w:rsidRPr="007B6817">
        <w:rPr>
          <w:rFonts w:ascii="Tahoma" w:hAnsi="Tahoma" w:cs="Tahoma"/>
          <w:sz w:val="20"/>
          <w:szCs w:val="20"/>
        </w:rPr>
        <w:t>nimmt zuvor an einer mehrtägigen Akademie teil. Di</w:t>
      </w:r>
      <w:r>
        <w:rPr>
          <w:rFonts w:ascii="Tahoma" w:hAnsi="Tahoma" w:cs="Tahoma"/>
          <w:sz w:val="20"/>
          <w:szCs w:val="20"/>
        </w:rPr>
        <w:t xml:space="preserve">e Jugendlichen lernen durch den </w:t>
      </w:r>
      <w:r w:rsidRPr="007B6817">
        <w:rPr>
          <w:rFonts w:ascii="Tahoma" w:hAnsi="Tahoma" w:cs="Tahoma"/>
          <w:sz w:val="20"/>
          <w:szCs w:val="20"/>
        </w:rPr>
        <w:t>Wettbewerb nicht nur, komplexe Themen zu erfassen und schlüssig wiederzugeb</w:t>
      </w:r>
      <w:r>
        <w:rPr>
          <w:rFonts w:ascii="Tahoma" w:hAnsi="Tahoma" w:cs="Tahoma"/>
          <w:sz w:val="20"/>
          <w:szCs w:val="20"/>
        </w:rPr>
        <w:t xml:space="preserve">en, </w:t>
      </w:r>
      <w:r w:rsidRPr="007B6817">
        <w:rPr>
          <w:rFonts w:ascii="Tahoma" w:hAnsi="Tahoma" w:cs="Tahoma"/>
          <w:sz w:val="20"/>
          <w:szCs w:val="20"/>
        </w:rPr>
        <w:t>sondern zeigen auch, wie spannend Wissenschaft s</w:t>
      </w:r>
      <w:r>
        <w:rPr>
          <w:rFonts w:ascii="Tahoma" w:hAnsi="Tahoma" w:cs="Tahoma"/>
          <w:sz w:val="20"/>
          <w:szCs w:val="20"/>
        </w:rPr>
        <w:t xml:space="preserve">ein kann. Dank des Schwerpunkts </w:t>
      </w:r>
      <w:r w:rsidRPr="007B6817">
        <w:rPr>
          <w:rFonts w:ascii="Tahoma" w:hAnsi="Tahoma" w:cs="Tahoma"/>
          <w:sz w:val="20"/>
          <w:szCs w:val="20"/>
        </w:rPr>
        <w:t>auf der Kommunikation erreicht „Jugend präsentiert</w:t>
      </w:r>
      <w:r>
        <w:rPr>
          <w:rFonts w:ascii="Tahoma" w:hAnsi="Tahoma" w:cs="Tahoma"/>
          <w:sz w:val="20"/>
          <w:szCs w:val="20"/>
        </w:rPr>
        <w:t xml:space="preserve">“ auch viele Mädchen, die sonst </w:t>
      </w:r>
      <w:r w:rsidRPr="007B6817">
        <w:rPr>
          <w:rFonts w:ascii="Tahoma" w:hAnsi="Tahoma" w:cs="Tahoma"/>
          <w:sz w:val="20"/>
          <w:szCs w:val="20"/>
        </w:rPr>
        <w:t>in den MINT-Fächern weiterhin unterrepräsentier</w:t>
      </w:r>
      <w:r>
        <w:rPr>
          <w:rFonts w:ascii="Tahoma" w:hAnsi="Tahoma" w:cs="Tahoma"/>
          <w:sz w:val="20"/>
          <w:szCs w:val="20"/>
        </w:rPr>
        <w:t xml:space="preserve">t sind. Parallel zum Wettbewerb </w:t>
      </w:r>
      <w:r w:rsidRPr="007B6817">
        <w:rPr>
          <w:rFonts w:ascii="Tahoma" w:hAnsi="Tahoma" w:cs="Tahoma"/>
          <w:sz w:val="20"/>
          <w:szCs w:val="20"/>
        </w:rPr>
        <w:t>werden Lehrkräfte in Workshops im Vermit</w:t>
      </w:r>
      <w:r>
        <w:rPr>
          <w:rFonts w:ascii="Tahoma" w:hAnsi="Tahoma" w:cs="Tahoma"/>
          <w:sz w:val="20"/>
          <w:szCs w:val="20"/>
        </w:rPr>
        <w:t xml:space="preserve">teln von Präsentationskompetenz </w:t>
      </w:r>
      <w:r w:rsidRPr="007B6817">
        <w:rPr>
          <w:rFonts w:ascii="Tahoma" w:hAnsi="Tahoma" w:cs="Tahoma"/>
          <w:sz w:val="20"/>
          <w:szCs w:val="20"/>
        </w:rPr>
        <w:t>weitergebildet. Als MultiplikatorInnen sind sie angehal</w:t>
      </w:r>
      <w:r>
        <w:rPr>
          <w:rFonts w:ascii="Tahoma" w:hAnsi="Tahoma" w:cs="Tahoma"/>
          <w:sz w:val="20"/>
          <w:szCs w:val="20"/>
        </w:rPr>
        <w:t xml:space="preserve">ten, selbstständig schulinterne </w:t>
      </w:r>
      <w:r w:rsidRPr="007B6817">
        <w:rPr>
          <w:rFonts w:ascii="Tahoma" w:hAnsi="Tahoma" w:cs="Tahoma"/>
          <w:sz w:val="20"/>
          <w:szCs w:val="20"/>
        </w:rPr>
        <w:t>LehrerInnenfortbildungen anzubieten. „Jugend</w:t>
      </w:r>
      <w:r>
        <w:rPr>
          <w:rFonts w:ascii="Tahoma" w:hAnsi="Tahoma" w:cs="Tahoma"/>
          <w:sz w:val="20"/>
          <w:szCs w:val="20"/>
        </w:rPr>
        <w:t xml:space="preserve"> präsentiert“ unterstützt durch kostenlose </w:t>
      </w:r>
      <w:r w:rsidRPr="007B6817">
        <w:rPr>
          <w:rFonts w:ascii="Tahoma" w:hAnsi="Tahoma" w:cs="Tahoma"/>
          <w:sz w:val="20"/>
          <w:szCs w:val="20"/>
        </w:rPr>
        <w:t>Materialien sowie einen kleinen Un</w:t>
      </w:r>
      <w:r>
        <w:rPr>
          <w:rFonts w:ascii="Tahoma" w:hAnsi="Tahoma" w:cs="Tahoma"/>
          <w:sz w:val="20"/>
          <w:szCs w:val="20"/>
        </w:rPr>
        <w:t xml:space="preserve">kostenzuschuss. Wissenschaft im </w:t>
      </w:r>
      <w:r w:rsidRPr="007B6817">
        <w:rPr>
          <w:rFonts w:ascii="Tahoma" w:hAnsi="Tahoma" w:cs="Tahoma"/>
          <w:sz w:val="20"/>
          <w:szCs w:val="20"/>
        </w:rPr>
        <w:t xml:space="preserve">Dialog ist eine Initiative der deutschen Wissenschaft </w:t>
      </w:r>
      <w:r>
        <w:rPr>
          <w:rFonts w:ascii="Tahoma" w:hAnsi="Tahoma" w:cs="Tahoma"/>
          <w:sz w:val="20"/>
          <w:szCs w:val="20"/>
        </w:rPr>
        <w:t xml:space="preserve">und kooperiert mit einer ganzen </w:t>
      </w:r>
      <w:r w:rsidRPr="007B6817">
        <w:rPr>
          <w:rFonts w:ascii="Tahoma" w:hAnsi="Tahoma" w:cs="Tahoma"/>
          <w:sz w:val="20"/>
          <w:szCs w:val="20"/>
        </w:rPr>
        <w:t>Reihe von AkteurInnen aus Bildung, Forschung, Wi</w:t>
      </w:r>
      <w:r>
        <w:rPr>
          <w:rFonts w:ascii="Tahoma" w:hAnsi="Tahoma" w:cs="Tahoma"/>
          <w:sz w:val="20"/>
          <w:szCs w:val="20"/>
        </w:rPr>
        <w:t xml:space="preserve">ssenschaft und Evaluation sowie der öffentlichen </w:t>
      </w:r>
      <w:r w:rsidRPr="007B6817">
        <w:rPr>
          <w:rFonts w:ascii="Tahoma" w:hAnsi="Tahoma" w:cs="Tahoma"/>
          <w:sz w:val="20"/>
          <w:szCs w:val="20"/>
        </w:rPr>
        <w:t>Hand. Ermöglicht wird „Jugend präse</w:t>
      </w:r>
      <w:r>
        <w:rPr>
          <w:rFonts w:ascii="Tahoma" w:hAnsi="Tahoma" w:cs="Tahoma"/>
          <w:sz w:val="20"/>
          <w:szCs w:val="20"/>
        </w:rPr>
        <w:t xml:space="preserve">ntiert“ durch die Förderung der </w:t>
      </w:r>
      <w:r w:rsidRPr="007B6817">
        <w:rPr>
          <w:rFonts w:ascii="Tahoma" w:hAnsi="Tahoma" w:cs="Tahoma"/>
          <w:sz w:val="20"/>
          <w:szCs w:val="20"/>
        </w:rPr>
        <w:t>Klaus-Tschira-Stiftung. 1.200 SchülerInnen erreich</w:t>
      </w:r>
      <w:r>
        <w:rPr>
          <w:rFonts w:ascii="Tahoma" w:hAnsi="Tahoma" w:cs="Tahoma"/>
          <w:sz w:val="20"/>
          <w:szCs w:val="20"/>
        </w:rPr>
        <w:t xml:space="preserve">te der Wettbewerb im Jahr 2017, </w:t>
      </w:r>
      <w:r w:rsidRPr="007B6817">
        <w:rPr>
          <w:rFonts w:ascii="Tahoma" w:hAnsi="Tahoma" w:cs="Tahoma"/>
          <w:sz w:val="20"/>
          <w:szCs w:val="20"/>
        </w:rPr>
        <w:t xml:space="preserve">rund 150 MultiplikatorInnen </w:t>
      </w:r>
      <w:r w:rsidR="00ED0E48">
        <w:rPr>
          <w:rFonts w:ascii="Tahoma" w:hAnsi="Tahoma" w:cs="Tahoma"/>
          <w:sz w:val="20"/>
          <w:szCs w:val="20"/>
        </w:rPr>
        <w:t>bildet das Projekt im Jahr aus.</w:t>
      </w:r>
    </w:p>
    <w:p w:rsidR="007B6817" w:rsidRPr="007B6817" w:rsidRDefault="007B6817" w:rsidP="007B6817">
      <w:pPr>
        <w:spacing w:line="360" w:lineRule="auto"/>
        <w:rPr>
          <w:rFonts w:ascii="Tahoma" w:hAnsi="Tahoma" w:cs="Tahoma"/>
          <w:sz w:val="20"/>
          <w:szCs w:val="20"/>
        </w:rPr>
      </w:pPr>
      <w:r w:rsidRPr="007B6817">
        <w:rPr>
          <w:rFonts w:ascii="Tahoma" w:hAnsi="Tahoma" w:cs="Tahoma"/>
          <w:b/>
          <w:sz w:val="20"/>
          <w:szCs w:val="20"/>
        </w:rPr>
        <w:lastRenderedPageBreak/>
        <w:t>Das wirkt</w:t>
      </w:r>
    </w:p>
    <w:p w:rsidR="007B6817" w:rsidRDefault="007B6817" w:rsidP="007B6817">
      <w:pPr>
        <w:spacing w:line="360" w:lineRule="auto"/>
        <w:rPr>
          <w:rFonts w:ascii="Tahoma" w:hAnsi="Tahoma" w:cs="Tahoma"/>
          <w:sz w:val="20"/>
          <w:szCs w:val="20"/>
        </w:rPr>
      </w:pPr>
      <w:r w:rsidRPr="007B6817">
        <w:rPr>
          <w:rFonts w:ascii="Tahoma" w:hAnsi="Tahoma" w:cs="Tahoma"/>
          <w:sz w:val="20"/>
          <w:szCs w:val="20"/>
        </w:rPr>
        <w:t>„Jugend präsentiert“ setzt an drei Hebeln an: Die Pr</w:t>
      </w:r>
      <w:r>
        <w:rPr>
          <w:rFonts w:ascii="Tahoma" w:hAnsi="Tahoma" w:cs="Tahoma"/>
          <w:sz w:val="20"/>
          <w:szCs w:val="20"/>
        </w:rPr>
        <w:t xml:space="preserve">äsentationsfähigkeiten der </w:t>
      </w:r>
      <w:r w:rsidRPr="007B6817">
        <w:rPr>
          <w:rFonts w:ascii="Tahoma" w:hAnsi="Tahoma" w:cs="Tahoma"/>
          <w:sz w:val="20"/>
          <w:szCs w:val="20"/>
        </w:rPr>
        <w:t>Jugendlichen werden gestärkt, Schulen werden aus</w:t>
      </w:r>
      <w:r>
        <w:rPr>
          <w:rFonts w:ascii="Tahoma" w:hAnsi="Tahoma" w:cs="Tahoma"/>
          <w:sz w:val="20"/>
          <w:szCs w:val="20"/>
        </w:rPr>
        <w:t xml:space="preserve">gestattet, Schlüsselkompetenzen </w:t>
      </w:r>
      <w:r w:rsidRPr="007B6817">
        <w:rPr>
          <w:rFonts w:ascii="Tahoma" w:hAnsi="Tahoma" w:cs="Tahoma"/>
          <w:sz w:val="20"/>
          <w:szCs w:val="20"/>
        </w:rPr>
        <w:t>zu fördern – und Jungen wie Mädchen erhalten einen neuen Zugang zu MINT</w:t>
      </w:r>
      <w:r>
        <w:rPr>
          <w:rFonts w:ascii="Tahoma" w:hAnsi="Tahoma" w:cs="Tahoma"/>
          <w:sz w:val="20"/>
          <w:szCs w:val="20"/>
        </w:rPr>
        <w:t xml:space="preserve">-Themen. </w:t>
      </w:r>
      <w:r w:rsidRPr="007B6817">
        <w:rPr>
          <w:rFonts w:ascii="Tahoma" w:hAnsi="Tahoma" w:cs="Tahoma"/>
          <w:sz w:val="20"/>
          <w:szCs w:val="20"/>
        </w:rPr>
        <w:t>Die begleitende Evaluation belegt, dass das Konzept aufgeht. Die Jugen</w:t>
      </w:r>
      <w:r>
        <w:rPr>
          <w:rFonts w:ascii="Tahoma" w:hAnsi="Tahoma" w:cs="Tahoma"/>
          <w:sz w:val="20"/>
          <w:szCs w:val="20"/>
        </w:rPr>
        <w:t xml:space="preserve">dlichen </w:t>
      </w:r>
      <w:r w:rsidRPr="007B6817">
        <w:rPr>
          <w:rFonts w:ascii="Tahoma" w:hAnsi="Tahoma" w:cs="Tahoma"/>
          <w:sz w:val="20"/>
          <w:szCs w:val="20"/>
        </w:rPr>
        <w:t>verbessern ihre Präsentationskompetenz</w:t>
      </w:r>
      <w:r>
        <w:rPr>
          <w:rFonts w:ascii="Tahoma" w:hAnsi="Tahoma" w:cs="Tahoma"/>
          <w:sz w:val="20"/>
          <w:szCs w:val="20"/>
        </w:rPr>
        <w:t xml:space="preserve">en nachweislich und fühlen sich </w:t>
      </w:r>
      <w:r w:rsidRPr="007B6817">
        <w:rPr>
          <w:rFonts w:ascii="Tahoma" w:hAnsi="Tahoma" w:cs="Tahoma"/>
          <w:sz w:val="20"/>
          <w:szCs w:val="20"/>
        </w:rPr>
        <w:t>sicherer in der freien Rede. Lehrkräfte sind nach den M</w:t>
      </w:r>
      <w:r>
        <w:rPr>
          <w:rFonts w:ascii="Tahoma" w:hAnsi="Tahoma" w:cs="Tahoma"/>
          <w:sz w:val="20"/>
          <w:szCs w:val="20"/>
        </w:rPr>
        <w:t xml:space="preserve">ultiplikatorInnen-Fortbildungen </w:t>
      </w:r>
      <w:r w:rsidRPr="007B6817">
        <w:rPr>
          <w:rFonts w:ascii="Tahoma" w:hAnsi="Tahoma" w:cs="Tahoma"/>
          <w:sz w:val="20"/>
          <w:szCs w:val="20"/>
        </w:rPr>
        <w:t>hoch motiviert und setzen die erlern</w:t>
      </w:r>
      <w:r>
        <w:rPr>
          <w:rFonts w:ascii="Tahoma" w:hAnsi="Tahoma" w:cs="Tahoma"/>
          <w:sz w:val="20"/>
          <w:szCs w:val="20"/>
        </w:rPr>
        <w:t xml:space="preserve">ten Methoden und Materialien im </w:t>
      </w:r>
      <w:r w:rsidRPr="007B6817">
        <w:rPr>
          <w:rFonts w:ascii="Tahoma" w:hAnsi="Tahoma" w:cs="Tahoma"/>
          <w:sz w:val="20"/>
          <w:szCs w:val="20"/>
        </w:rPr>
        <w:t>Unterricht ein – rund 80 Prozent der Teilnehmenden bestätigten dies. Zudem</w:t>
      </w:r>
      <w:r>
        <w:rPr>
          <w:rFonts w:ascii="Tahoma" w:hAnsi="Tahoma" w:cs="Tahoma"/>
          <w:sz w:val="20"/>
          <w:szCs w:val="20"/>
        </w:rPr>
        <w:t xml:space="preserve"> </w:t>
      </w:r>
      <w:r w:rsidRPr="007B6817">
        <w:rPr>
          <w:rFonts w:ascii="Tahoma" w:hAnsi="Tahoma" w:cs="Tahoma"/>
          <w:sz w:val="20"/>
          <w:szCs w:val="20"/>
        </w:rPr>
        <w:t>teilen sie ihr Wissen mit anderen Lehrkräften an ihren Schulen.</w:t>
      </w:r>
    </w:p>
    <w:p w:rsidR="007B6817" w:rsidRDefault="007B6817" w:rsidP="007B6817">
      <w:pPr>
        <w:spacing w:line="360" w:lineRule="auto"/>
        <w:rPr>
          <w:rFonts w:ascii="Tahoma" w:hAnsi="Tahoma" w:cs="Tahoma"/>
          <w:sz w:val="20"/>
          <w:szCs w:val="20"/>
        </w:rPr>
      </w:pPr>
    </w:p>
    <w:p w:rsidR="007B6817" w:rsidRPr="006A16A5" w:rsidRDefault="006A16A5" w:rsidP="007B6817">
      <w:pPr>
        <w:spacing w:line="360" w:lineRule="auto"/>
        <w:rPr>
          <w:rFonts w:ascii="Tahoma" w:hAnsi="Tahoma" w:cs="Tahoma"/>
          <w:sz w:val="20"/>
          <w:szCs w:val="20"/>
          <w:u w:val="single"/>
        </w:rPr>
      </w:pPr>
      <w:r w:rsidRPr="006A16A5">
        <w:rPr>
          <w:rFonts w:ascii="Tahoma" w:hAnsi="Tahoma" w:cs="Tahoma"/>
          <w:sz w:val="20"/>
          <w:szCs w:val="20"/>
          <w:u w:val="single"/>
        </w:rPr>
        <w:t>Junior-Ingenieur-Akademie, Deutsche Telekom Stiftung</w:t>
      </w:r>
    </w:p>
    <w:p w:rsidR="006A16A5" w:rsidRPr="006A16A5" w:rsidRDefault="006A16A5" w:rsidP="007B6817">
      <w:pPr>
        <w:spacing w:line="360" w:lineRule="auto"/>
        <w:rPr>
          <w:rFonts w:ascii="Tahoma" w:hAnsi="Tahoma" w:cs="Tahoma"/>
          <w:b/>
          <w:sz w:val="20"/>
          <w:szCs w:val="20"/>
        </w:rPr>
      </w:pPr>
      <w:r w:rsidRPr="006A16A5">
        <w:rPr>
          <w:rFonts w:ascii="Tahoma" w:hAnsi="Tahoma" w:cs="Tahoma"/>
          <w:b/>
          <w:sz w:val="20"/>
          <w:szCs w:val="20"/>
        </w:rPr>
        <w:t>Das Projekt</w:t>
      </w:r>
    </w:p>
    <w:p w:rsidR="006A16A5" w:rsidRPr="006A16A5" w:rsidRDefault="006A16A5" w:rsidP="006A16A5">
      <w:pPr>
        <w:spacing w:line="360" w:lineRule="auto"/>
        <w:rPr>
          <w:rFonts w:ascii="Tahoma" w:hAnsi="Tahoma" w:cs="Tahoma"/>
          <w:sz w:val="20"/>
          <w:szCs w:val="20"/>
        </w:rPr>
      </w:pPr>
      <w:r w:rsidRPr="006A16A5">
        <w:rPr>
          <w:rFonts w:ascii="Tahoma" w:hAnsi="Tahoma" w:cs="Tahoma"/>
          <w:sz w:val="20"/>
          <w:szCs w:val="20"/>
        </w:rPr>
        <w:t>Vom Programmieren einer App bis zum Bau einer Solara</w:t>
      </w:r>
      <w:r>
        <w:rPr>
          <w:rFonts w:ascii="Tahoma" w:hAnsi="Tahoma" w:cs="Tahoma"/>
          <w:sz w:val="20"/>
          <w:szCs w:val="20"/>
        </w:rPr>
        <w:t xml:space="preserve">nlage – für die Teilnehmerinnen </w:t>
      </w:r>
      <w:r w:rsidRPr="006A16A5">
        <w:rPr>
          <w:rFonts w:ascii="Tahoma" w:hAnsi="Tahoma" w:cs="Tahoma"/>
          <w:sz w:val="20"/>
          <w:szCs w:val="20"/>
        </w:rPr>
        <w:t>und Teilnehmer der Junior-Ingenieur-Akademie ge</w:t>
      </w:r>
      <w:r>
        <w:rPr>
          <w:rFonts w:ascii="Tahoma" w:hAnsi="Tahoma" w:cs="Tahoma"/>
          <w:sz w:val="20"/>
          <w:szCs w:val="20"/>
        </w:rPr>
        <w:t xml:space="preserve">hört das alles zum Schulalltag. </w:t>
      </w:r>
      <w:r w:rsidRPr="006A16A5">
        <w:rPr>
          <w:rFonts w:ascii="Tahoma" w:hAnsi="Tahoma" w:cs="Tahoma"/>
          <w:sz w:val="20"/>
          <w:szCs w:val="20"/>
        </w:rPr>
        <w:t>Was im Jahr 2005 an einer Schule als Pilotprojekt s</w:t>
      </w:r>
      <w:r>
        <w:rPr>
          <w:rFonts w:ascii="Tahoma" w:hAnsi="Tahoma" w:cs="Tahoma"/>
          <w:sz w:val="20"/>
          <w:szCs w:val="20"/>
        </w:rPr>
        <w:t xml:space="preserve">tartete, hat sich inzwischen zu </w:t>
      </w:r>
      <w:r w:rsidRPr="006A16A5">
        <w:rPr>
          <w:rFonts w:ascii="Tahoma" w:hAnsi="Tahoma" w:cs="Tahoma"/>
          <w:sz w:val="20"/>
          <w:szCs w:val="20"/>
        </w:rPr>
        <w:t>einem erfolgreichen bundesweiten Modell entwickelt. Die Junior-Ingenieur-Akademie</w:t>
      </w:r>
      <w:r>
        <w:rPr>
          <w:rFonts w:ascii="Tahoma" w:hAnsi="Tahoma" w:cs="Tahoma"/>
          <w:sz w:val="20"/>
          <w:szCs w:val="20"/>
        </w:rPr>
        <w:t xml:space="preserve"> </w:t>
      </w:r>
      <w:r w:rsidRPr="006A16A5">
        <w:rPr>
          <w:rFonts w:ascii="Tahoma" w:hAnsi="Tahoma" w:cs="Tahoma"/>
          <w:sz w:val="20"/>
          <w:szCs w:val="20"/>
        </w:rPr>
        <w:t xml:space="preserve">der Telekom Stiftung vermittelt jungen Menschen </w:t>
      </w:r>
      <w:r>
        <w:rPr>
          <w:rFonts w:ascii="Tahoma" w:hAnsi="Tahoma" w:cs="Tahoma"/>
          <w:sz w:val="20"/>
          <w:szCs w:val="20"/>
        </w:rPr>
        <w:t xml:space="preserve">technische Grundbildung, stärkt </w:t>
      </w:r>
      <w:r w:rsidRPr="006A16A5">
        <w:rPr>
          <w:rFonts w:ascii="Tahoma" w:hAnsi="Tahoma" w:cs="Tahoma"/>
          <w:sz w:val="20"/>
          <w:szCs w:val="20"/>
        </w:rPr>
        <w:t>sie in ihren Kompetenzen, begeistert sie für das Beru</w:t>
      </w:r>
      <w:r>
        <w:rPr>
          <w:rFonts w:ascii="Tahoma" w:hAnsi="Tahoma" w:cs="Tahoma"/>
          <w:sz w:val="20"/>
          <w:szCs w:val="20"/>
        </w:rPr>
        <w:t xml:space="preserve">fsfeld Ingenieur/in und fördert </w:t>
      </w:r>
      <w:r w:rsidRPr="006A16A5">
        <w:rPr>
          <w:rFonts w:ascii="Tahoma" w:hAnsi="Tahoma" w:cs="Tahoma"/>
          <w:sz w:val="20"/>
          <w:szCs w:val="20"/>
        </w:rPr>
        <w:t>den Übergang von der Schule zur Hochschule oder in ein</w:t>
      </w:r>
      <w:r>
        <w:rPr>
          <w:rFonts w:ascii="Tahoma" w:hAnsi="Tahoma" w:cs="Tahoma"/>
          <w:sz w:val="20"/>
          <w:szCs w:val="20"/>
        </w:rPr>
        <w:t xml:space="preserve">en Ausbildungsberuf. Zielgruppe </w:t>
      </w:r>
      <w:r w:rsidRPr="006A16A5">
        <w:rPr>
          <w:rFonts w:ascii="Tahoma" w:hAnsi="Tahoma" w:cs="Tahoma"/>
          <w:sz w:val="20"/>
          <w:szCs w:val="20"/>
        </w:rPr>
        <w:t>sind hauptsächlich SchülerInnen der 8.-10. Klasse</w:t>
      </w:r>
      <w:r>
        <w:rPr>
          <w:rFonts w:ascii="Tahoma" w:hAnsi="Tahoma" w:cs="Tahoma"/>
          <w:sz w:val="20"/>
          <w:szCs w:val="20"/>
        </w:rPr>
        <w:t xml:space="preserve"> an Gymnasien und Gesamtschulen </w:t>
      </w:r>
      <w:r w:rsidRPr="006A16A5">
        <w:rPr>
          <w:rFonts w:ascii="Tahoma" w:hAnsi="Tahoma" w:cs="Tahoma"/>
          <w:sz w:val="20"/>
          <w:szCs w:val="20"/>
        </w:rPr>
        <w:t>mit Gymnasialzweig, dazu aber auch die</w:t>
      </w:r>
      <w:r>
        <w:rPr>
          <w:rFonts w:ascii="Tahoma" w:hAnsi="Tahoma" w:cs="Tahoma"/>
          <w:sz w:val="20"/>
          <w:szCs w:val="20"/>
        </w:rPr>
        <w:t xml:space="preserve"> Lehrkräfte und Schulen selbst. </w:t>
      </w:r>
      <w:r w:rsidRPr="006A16A5">
        <w:rPr>
          <w:rFonts w:ascii="Tahoma" w:hAnsi="Tahoma" w:cs="Tahoma"/>
          <w:sz w:val="20"/>
          <w:szCs w:val="20"/>
        </w:rPr>
        <w:t>Als technikorientiertes Wahlpflichtfach ist die Jun</w:t>
      </w:r>
      <w:r>
        <w:rPr>
          <w:rFonts w:ascii="Tahoma" w:hAnsi="Tahoma" w:cs="Tahoma"/>
          <w:sz w:val="20"/>
          <w:szCs w:val="20"/>
        </w:rPr>
        <w:t xml:space="preserve">ior-Ingenieur-Akademie auf zwei </w:t>
      </w:r>
      <w:r w:rsidRPr="006A16A5">
        <w:rPr>
          <w:rFonts w:ascii="Tahoma" w:hAnsi="Tahoma" w:cs="Tahoma"/>
          <w:sz w:val="20"/>
          <w:szCs w:val="20"/>
        </w:rPr>
        <w:t>Schuljahre angelegt und fest im Lehrplan der vertra</w:t>
      </w:r>
      <w:r>
        <w:rPr>
          <w:rFonts w:ascii="Tahoma" w:hAnsi="Tahoma" w:cs="Tahoma"/>
          <w:sz w:val="20"/>
          <w:szCs w:val="20"/>
        </w:rPr>
        <w:t xml:space="preserve">glich gebundenen Partnerschulen </w:t>
      </w:r>
      <w:r w:rsidRPr="006A16A5">
        <w:rPr>
          <w:rFonts w:ascii="Tahoma" w:hAnsi="Tahoma" w:cs="Tahoma"/>
          <w:sz w:val="20"/>
          <w:szCs w:val="20"/>
        </w:rPr>
        <w:t>verankert. Die Partnerschulen erhalten eine An</w:t>
      </w:r>
      <w:r>
        <w:rPr>
          <w:rFonts w:ascii="Tahoma" w:hAnsi="Tahoma" w:cs="Tahoma"/>
          <w:sz w:val="20"/>
          <w:szCs w:val="20"/>
        </w:rPr>
        <w:t xml:space="preserve">schubfinanzierung und werden in </w:t>
      </w:r>
      <w:r w:rsidRPr="006A16A5">
        <w:rPr>
          <w:rFonts w:ascii="Tahoma" w:hAnsi="Tahoma" w:cs="Tahoma"/>
          <w:sz w:val="20"/>
          <w:szCs w:val="20"/>
        </w:rPr>
        <w:t>der Umsetzung begleitet. 2016/2017 konnten in 79 S</w:t>
      </w:r>
      <w:r>
        <w:rPr>
          <w:rFonts w:ascii="Tahoma" w:hAnsi="Tahoma" w:cs="Tahoma"/>
          <w:sz w:val="20"/>
          <w:szCs w:val="20"/>
        </w:rPr>
        <w:t xml:space="preserve">chulen knapp 3.200 SchülerInnen </w:t>
      </w:r>
      <w:r w:rsidRPr="006A16A5">
        <w:rPr>
          <w:rFonts w:ascii="Tahoma" w:hAnsi="Tahoma" w:cs="Tahoma"/>
          <w:sz w:val="20"/>
          <w:szCs w:val="20"/>
        </w:rPr>
        <w:t>und 200 Lehrkräfte erreicht sowie 815 auße</w:t>
      </w:r>
      <w:r>
        <w:rPr>
          <w:rFonts w:ascii="Tahoma" w:hAnsi="Tahoma" w:cs="Tahoma"/>
          <w:sz w:val="20"/>
          <w:szCs w:val="20"/>
        </w:rPr>
        <w:t xml:space="preserve">rschulische Kooperationspartner </w:t>
      </w:r>
      <w:r w:rsidRPr="006A16A5">
        <w:rPr>
          <w:rFonts w:ascii="Tahoma" w:hAnsi="Tahoma" w:cs="Tahoma"/>
          <w:sz w:val="20"/>
          <w:szCs w:val="20"/>
        </w:rPr>
        <w:t>und -partnerinnen aus Wissenschaft und Wirtschaft e</w:t>
      </w:r>
      <w:r>
        <w:rPr>
          <w:rFonts w:ascii="Tahoma" w:hAnsi="Tahoma" w:cs="Tahoma"/>
          <w:sz w:val="20"/>
          <w:szCs w:val="20"/>
        </w:rPr>
        <w:t xml:space="preserve">ingebunden werden. Entsprechend </w:t>
      </w:r>
      <w:r w:rsidRPr="006A16A5">
        <w:rPr>
          <w:rFonts w:ascii="Tahoma" w:hAnsi="Tahoma" w:cs="Tahoma"/>
          <w:sz w:val="20"/>
          <w:szCs w:val="20"/>
        </w:rPr>
        <w:t>begeistert zeigt sich eine Gymnasiastin</w:t>
      </w:r>
      <w:r>
        <w:rPr>
          <w:rFonts w:ascii="Tahoma" w:hAnsi="Tahoma" w:cs="Tahoma"/>
          <w:sz w:val="20"/>
          <w:szCs w:val="20"/>
        </w:rPr>
        <w:t xml:space="preserve">: „In der JIA dürfen wir vieles </w:t>
      </w:r>
      <w:r w:rsidRPr="006A16A5">
        <w:rPr>
          <w:rFonts w:ascii="Tahoma" w:hAnsi="Tahoma" w:cs="Tahoma"/>
          <w:sz w:val="20"/>
          <w:szCs w:val="20"/>
        </w:rPr>
        <w:t>selbst ausprobieren: Wir lernen, mit Messgeräten umzugehen, und baue</w:t>
      </w:r>
      <w:r>
        <w:rPr>
          <w:rFonts w:ascii="Tahoma" w:hAnsi="Tahoma" w:cs="Tahoma"/>
          <w:sz w:val="20"/>
          <w:szCs w:val="20"/>
        </w:rPr>
        <w:t xml:space="preserve">n Roboter, </w:t>
      </w:r>
      <w:r w:rsidRPr="006A16A5">
        <w:rPr>
          <w:rFonts w:ascii="Tahoma" w:hAnsi="Tahoma" w:cs="Tahoma"/>
          <w:sz w:val="20"/>
          <w:szCs w:val="20"/>
        </w:rPr>
        <w:t>die sich nach dem Sonnenlicht ausrichten. Ich f</w:t>
      </w:r>
      <w:r>
        <w:rPr>
          <w:rFonts w:ascii="Tahoma" w:hAnsi="Tahoma" w:cs="Tahoma"/>
          <w:sz w:val="20"/>
          <w:szCs w:val="20"/>
        </w:rPr>
        <w:t xml:space="preserve">inde es gut, dass man in Berufe </w:t>
      </w:r>
      <w:r w:rsidRPr="006A16A5">
        <w:rPr>
          <w:rFonts w:ascii="Tahoma" w:hAnsi="Tahoma" w:cs="Tahoma"/>
          <w:sz w:val="20"/>
          <w:szCs w:val="20"/>
        </w:rPr>
        <w:t>reinschnuppern kann, die man vorher gar nicht kannte.“</w:t>
      </w:r>
    </w:p>
    <w:p w:rsidR="006A16A5" w:rsidRPr="006A16A5" w:rsidRDefault="006A16A5" w:rsidP="006A16A5">
      <w:pPr>
        <w:spacing w:line="360" w:lineRule="auto"/>
        <w:rPr>
          <w:rFonts w:ascii="Tahoma" w:hAnsi="Tahoma" w:cs="Tahoma"/>
          <w:b/>
          <w:sz w:val="20"/>
          <w:szCs w:val="20"/>
        </w:rPr>
      </w:pPr>
      <w:r w:rsidRPr="006A16A5">
        <w:rPr>
          <w:rFonts w:ascii="Tahoma" w:hAnsi="Tahoma" w:cs="Tahoma"/>
          <w:b/>
          <w:sz w:val="20"/>
          <w:szCs w:val="20"/>
        </w:rPr>
        <w:t>Das wirkt</w:t>
      </w:r>
    </w:p>
    <w:p w:rsidR="006A16A5" w:rsidRDefault="006A16A5" w:rsidP="006A16A5">
      <w:pPr>
        <w:spacing w:line="360" w:lineRule="auto"/>
        <w:rPr>
          <w:rFonts w:ascii="Tahoma" w:hAnsi="Tahoma" w:cs="Tahoma"/>
          <w:sz w:val="20"/>
          <w:szCs w:val="20"/>
        </w:rPr>
      </w:pPr>
      <w:r w:rsidRPr="006A16A5">
        <w:rPr>
          <w:rFonts w:ascii="Tahoma" w:hAnsi="Tahoma" w:cs="Tahoma"/>
          <w:sz w:val="20"/>
          <w:szCs w:val="20"/>
        </w:rPr>
        <w:t>Die Junior-Ingenieur-Akademie überzeugt durch e</w:t>
      </w:r>
      <w:r>
        <w:rPr>
          <w:rFonts w:ascii="Tahoma" w:hAnsi="Tahoma" w:cs="Tahoma"/>
          <w:sz w:val="20"/>
          <w:szCs w:val="20"/>
        </w:rPr>
        <w:t xml:space="preserve">ine wirkungsorientierte Denk- und </w:t>
      </w:r>
      <w:r w:rsidRPr="006A16A5">
        <w:rPr>
          <w:rFonts w:ascii="Tahoma" w:hAnsi="Tahoma" w:cs="Tahoma"/>
          <w:sz w:val="20"/>
          <w:szCs w:val="20"/>
        </w:rPr>
        <w:t>Herangehensweise, die sich in einer klaren</w:t>
      </w:r>
      <w:r>
        <w:rPr>
          <w:rFonts w:ascii="Tahoma" w:hAnsi="Tahoma" w:cs="Tahoma"/>
          <w:sz w:val="20"/>
          <w:szCs w:val="20"/>
        </w:rPr>
        <w:t xml:space="preserve"> Bedarfsanalyse, Zieldefinition </w:t>
      </w:r>
      <w:r w:rsidRPr="006A16A5">
        <w:rPr>
          <w:rFonts w:ascii="Tahoma" w:hAnsi="Tahoma" w:cs="Tahoma"/>
          <w:sz w:val="20"/>
          <w:szCs w:val="20"/>
        </w:rPr>
        <w:t>und Projektkonzeption widerspiegelt. Aus Rü</w:t>
      </w:r>
      <w:r>
        <w:rPr>
          <w:rFonts w:ascii="Tahoma" w:hAnsi="Tahoma" w:cs="Tahoma"/>
          <w:sz w:val="20"/>
          <w:szCs w:val="20"/>
        </w:rPr>
        <w:t xml:space="preserve">ckmeldungen von Lehrkräften und </w:t>
      </w:r>
      <w:r w:rsidRPr="006A16A5">
        <w:rPr>
          <w:rFonts w:ascii="Tahoma" w:hAnsi="Tahoma" w:cs="Tahoma"/>
          <w:sz w:val="20"/>
          <w:szCs w:val="20"/>
        </w:rPr>
        <w:t xml:space="preserve">AbsolventInnen-Befragungen wird deutlich, </w:t>
      </w:r>
      <w:r w:rsidRPr="006A16A5">
        <w:rPr>
          <w:rFonts w:ascii="Tahoma" w:hAnsi="Tahoma" w:cs="Tahoma"/>
          <w:sz w:val="20"/>
          <w:szCs w:val="20"/>
        </w:rPr>
        <w:lastRenderedPageBreak/>
        <w:t>da</w:t>
      </w:r>
      <w:r>
        <w:rPr>
          <w:rFonts w:ascii="Tahoma" w:hAnsi="Tahoma" w:cs="Tahoma"/>
          <w:sz w:val="20"/>
          <w:szCs w:val="20"/>
        </w:rPr>
        <w:t xml:space="preserve">ss die SchülerInnen infolge der </w:t>
      </w:r>
      <w:r w:rsidRPr="006A16A5">
        <w:rPr>
          <w:rFonts w:ascii="Tahoma" w:hAnsi="Tahoma" w:cs="Tahoma"/>
          <w:sz w:val="20"/>
          <w:szCs w:val="20"/>
        </w:rPr>
        <w:t>Projektteilnahme erheblich sensibilisierter für Ing</w:t>
      </w:r>
      <w:r>
        <w:rPr>
          <w:rFonts w:ascii="Tahoma" w:hAnsi="Tahoma" w:cs="Tahoma"/>
          <w:sz w:val="20"/>
          <w:szCs w:val="20"/>
        </w:rPr>
        <w:t xml:space="preserve">enieur- und Naturwissenschaften </w:t>
      </w:r>
      <w:r w:rsidRPr="006A16A5">
        <w:rPr>
          <w:rFonts w:ascii="Tahoma" w:hAnsi="Tahoma" w:cs="Tahoma"/>
          <w:sz w:val="20"/>
          <w:szCs w:val="20"/>
        </w:rPr>
        <w:t xml:space="preserve">sind als zuvor und deswegen auch fundiertere </w:t>
      </w:r>
      <w:r>
        <w:rPr>
          <w:rFonts w:ascii="Tahoma" w:hAnsi="Tahoma" w:cs="Tahoma"/>
          <w:sz w:val="20"/>
          <w:szCs w:val="20"/>
        </w:rPr>
        <w:t>Entscheidungen über ihre beruf</w:t>
      </w:r>
      <w:r w:rsidRPr="006A16A5">
        <w:rPr>
          <w:rFonts w:ascii="Tahoma" w:hAnsi="Tahoma" w:cs="Tahoma"/>
          <w:sz w:val="20"/>
          <w:szCs w:val="20"/>
        </w:rPr>
        <w:t>liche Zukunft treffen können. Besonders positiv h</w:t>
      </w:r>
      <w:r>
        <w:rPr>
          <w:rFonts w:ascii="Tahoma" w:hAnsi="Tahoma" w:cs="Tahoma"/>
          <w:sz w:val="20"/>
          <w:szCs w:val="20"/>
        </w:rPr>
        <w:t xml:space="preserve">ervorzuheben ist außerdem, dass </w:t>
      </w:r>
      <w:r w:rsidRPr="006A16A5">
        <w:rPr>
          <w:rFonts w:ascii="Tahoma" w:hAnsi="Tahoma" w:cs="Tahoma"/>
          <w:sz w:val="20"/>
          <w:szCs w:val="20"/>
        </w:rPr>
        <w:t xml:space="preserve">die SchülerInnen über einen längeren Zeitraum erreicht werden und </w:t>
      </w:r>
      <w:r>
        <w:rPr>
          <w:rFonts w:ascii="Tahoma" w:hAnsi="Tahoma" w:cs="Tahoma"/>
          <w:sz w:val="20"/>
          <w:szCs w:val="20"/>
        </w:rPr>
        <w:t xml:space="preserve">das Projekt </w:t>
      </w:r>
      <w:r w:rsidRPr="006A16A5">
        <w:rPr>
          <w:rFonts w:ascii="Tahoma" w:hAnsi="Tahoma" w:cs="Tahoma"/>
          <w:sz w:val="20"/>
          <w:szCs w:val="20"/>
        </w:rPr>
        <w:t>auf nachhaltige Strukturen setzt. Partnerschulen werd</w:t>
      </w:r>
      <w:r>
        <w:rPr>
          <w:rFonts w:ascii="Tahoma" w:hAnsi="Tahoma" w:cs="Tahoma"/>
          <w:sz w:val="20"/>
          <w:szCs w:val="20"/>
        </w:rPr>
        <w:t xml:space="preserve">en auch nach Ende der Förderung </w:t>
      </w:r>
      <w:r w:rsidRPr="006A16A5">
        <w:rPr>
          <w:rFonts w:ascii="Tahoma" w:hAnsi="Tahoma" w:cs="Tahoma"/>
          <w:sz w:val="20"/>
          <w:szCs w:val="20"/>
        </w:rPr>
        <w:t>weiter betreut und untereinander verne</w:t>
      </w:r>
      <w:r>
        <w:rPr>
          <w:rFonts w:ascii="Tahoma" w:hAnsi="Tahoma" w:cs="Tahoma"/>
          <w:sz w:val="20"/>
          <w:szCs w:val="20"/>
        </w:rPr>
        <w:t xml:space="preserve">tzt. Beides trägt erheblich zur </w:t>
      </w:r>
      <w:r w:rsidRPr="006A16A5">
        <w:rPr>
          <w:rFonts w:ascii="Tahoma" w:hAnsi="Tahoma" w:cs="Tahoma"/>
          <w:sz w:val="20"/>
          <w:szCs w:val="20"/>
        </w:rPr>
        <w:t>Verstetigung des Angebots bei.</w:t>
      </w:r>
    </w:p>
    <w:p w:rsidR="006A16A5" w:rsidRDefault="006A16A5" w:rsidP="006A16A5">
      <w:pPr>
        <w:spacing w:line="360" w:lineRule="auto"/>
        <w:rPr>
          <w:rFonts w:ascii="Tahoma" w:hAnsi="Tahoma" w:cs="Tahoma"/>
          <w:sz w:val="20"/>
          <w:szCs w:val="20"/>
        </w:rPr>
      </w:pPr>
    </w:p>
    <w:p w:rsidR="006A16A5" w:rsidRPr="006A16A5" w:rsidRDefault="006A16A5" w:rsidP="006A16A5">
      <w:pPr>
        <w:spacing w:line="360" w:lineRule="auto"/>
        <w:rPr>
          <w:rFonts w:ascii="Tahoma" w:hAnsi="Tahoma" w:cs="Tahoma"/>
          <w:sz w:val="20"/>
          <w:szCs w:val="20"/>
          <w:u w:val="single"/>
        </w:rPr>
      </w:pPr>
      <w:r w:rsidRPr="006A16A5">
        <w:rPr>
          <w:rFonts w:ascii="Tahoma" w:hAnsi="Tahoma" w:cs="Tahoma"/>
          <w:sz w:val="20"/>
          <w:szCs w:val="20"/>
          <w:u w:val="single"/>
        </w:rPr>
        <w:t>KITEC – Kinder entdecken Technik, Wissensfabrik – Unternehmen für Deutschland e. V.</w:t>
      </w:r>
    </w:p>
    <w:p w:rsidR="006A16A5" w:rsidRPr="007D3CA3" w:rsidRDefault="006A16A5" w:rsidP="006A16A5">
      <w:pPr>
        <w:spacing w:line="360" w:lineRule="auto"/>
        <w:rPr>
          <w:rFonts w:ascii="Tahoma" w:hAnsi="Tahoma" w:cs="Tahoma"/>
          <w:b/>
          <w:sz w:val="20"/>
          <w:szCs w:val="20"/>
        </w:rPr>
      </w:pPr>
      <w:r w:rsidRPr="006A16A5">
        <w:rPr>
          <w:rFonts w:ascii="Tahoma" w:hAnsi="Tahoma" w:cs="Tahoma"/>
          <w:b/>
          <w:sz w:val="20"/>
          <w:szCs w:val="20"/>
        </w:rPr>
        <w:t>Das Projekt</w:t>
      </w:r>
    </w:p>
    <w:p w:rsidR="006A16A5" w:rsidRPr="007D3CA3" w:rsidRDefault="006A16A5" w:rsidP="006A16A5">
      <w:pPr>
        <w:spacing w:line="360" w:lineRule="auto"/>
        <w:rPr>
          <w:rFonts w:ascii="Tahoma" w:hAnsi="Tahoma" w:cs="Tahoma"/>
          <w:sz w:val="20"/>
          <w:szCs w:val="20"/>
        </w:rPr>
      </w:pPr>
      <w:r w:rsidRPr="007D3CA3">
        <w:rPr>
          <w:rFonts w:ascii="Tahoma" w:hAnsi="Tahoma" w:cs="Tahoma"/>
          <w:sz w:val="20"/>
          <w:szCs w:val="20"/>
        </w:rPr>
        <w:t>Mit „KiTec – Kinder entdecken Technik“ fördert d</w:t>
      </w:r>
      <w:r w:rsidR="007D3CA3">
        <w:rPr>
          <w:rFonts w:ascii="Tahoma" w:hAnsi="Tahoma" w:cs="Tahoma"/>
          <w:sz w:val="20"/>
          <w:szCs w:val="20"/>
        </w:rPr>
        <w:t xml:space="preserve">ie Wissensfabrik das natürliche </w:t>
      </w:r>
      <w:r w:rsidRPr="007D3CA3">
        <w:rPr>
          <w:rFonts w:ascii="Tahoma" w:hAnsi="Tahoma" w:cs="Tahoma"/>
          <w:sz w:val="20"/>
          <w:szCs w:val="20"/>
        </w:rPr>
        <w:t xml:space="preserve">Technikinteresse bei Kindern in Grundschule und </w:t>
      </w:r>
      <w:r w:rsidR="007D3CA3">
        <w:rPr>
          <w:rFonts w:ascii="Tahoma" w:hAnsi="Tahoma" w:cs="Tahoma"/>
          <w:sz w:val="20"/>
          <w:szCs w:val="20"/>
        </w:rPr>
        <w:t xml:space="preserve">Kita. Die Kinder erwerben durch </w:t>
      </w:r>
      <w:r w:rsidRPr="007D3CA3">
        <w:rPr>
          <w:rFonts w:ascii="Tahoma" w:hAnsi="Tahoma" w:cs="Tahoma"/>
          <w:sz w:val="20"/>
          <w:szCs w:val="20"/>
        </w:rPr>
        <w:t>Konstruieren, Bauen und Tüfteln Grundkenntnisse in unte</w:t>
      </w:r>
      <w:r w:rsidR="007D3CA3">
        <w:rPr>
          <w:rFonts w:ascii="Tahoma" w:hAnsi="Tahoma" w:cs="Tahoma"/>
          <w:sz w:val="20"/>
          <w:szCs w:val="20"/>
        </w:rPr>
        <w:t xml:space="preserve">rschiedlichen Technikbereichen. </w:t>
      </w:r>
      <w:r w:rsidRPr="007D3CA3">
        <w:rPr>
          <w:rFonts w:ascii="Tahoma" w:hAnsi="Tahoma" w:cs="Tahoma"/>
          <w:sz w:val="20"/>
          <w:szCs w:val="20"/>
        </w:rPr>
        <w:t>Kernstück des Projekts sind eigens für Grund</w:t>
      </w:r>
      <w:r w:rsidR="007D3CA3">
        <w:rPr>
          <w:rFonts w:ascii="Tahoma" w:hAnsi="Tahoma" w:cs="Tahoma"/>
          <w:sz w:val="20"/>
          <w:szCs w:val="20"/>
        </w:rPr>
        <w:t xml:space="preserve">schulen entwickelte Material- und </w:t>
      </w:r>
      <w:r w:rsidRPr="007D3CA3">
        <w:rPr>
          <w:rFonts w:ascii="Tahoma" w:hAnsi="Tahoma" w:cs="Tahoma"/>
          <w:sz w:val="20"/>
          <w:szCs w:val="20"/>
        </w:rPr>
        <w:t>Werkzeugkisten. Darüber hinaus wurde ein Handbuch f</w:t>
      </w:r>
      <w:r w:rsidR="007D3CA3">
        <w:rPr>
          <w:rFonts w:ascii="Tahoma" w:hAnsi="Tahoma" w:cs="Tahoma"/>
          <w:sz w:val="20"/>
          <w:szCs w:val="20"/>
        </w:rPr>
        <w:t xml:space="preserve">ür Lehrkräfte mit ausführlichen </w:t>
      </w:r>
      <w:r w:rsidRPr="007D3CA3">
        <w:rPr>
          <w:rFonts w:ascii="Tahoma" w:hAnsi="Tahoma" w:cs="Tahoma"/>
          <w:sz w:val="20"/>
          <w:szCs w:val="20"/>
        </w:rPr>
        <w:t>Informationen zum didaktischen Hinterg</w:t>
      </w:r>
      <w:r w:rsidR="007D3CA3">
        <w:rPr>
          <w:rFonts w:ascii="Tahoma" w:hAnsi="Tahoma" w:cs="Tahoma"/>
          <w:sz w:val="20"/>
          <w:szCs w:val="20"/>
        </w:rPr>
        <w:t xml:space="preserve">rund mit methodischen Hinweisen </w:t>
      </w:r>
      <w:r w:rsidRPr="007D3CA3">
        <w:rPr>
          <w:rFonts w:ascii="Tahoma" w:hAnsi="Tahoma" w:cs="Tahoma"/>
          <w:sz w:val="20"/>
          <w:szCs w:val="20"/>
        </w:rPr>
        <w:t>und konkreten Anregungen zur Umsetzung im Unterr</w:t>
      </w:r>
      <w:r w:rsidR="007D3CA3">
        <w:rPr>
          <w:rFonts w:ascii="Tahoma" w:hAnsi="Tahoma" w:cs="Tahoma"/>
          <w:sz w:val="20"/>
          <w:szCs w:val="20"/>
        </w:rPr>
        <w:t xml:space="preserve">icht erstellt. Die Durchführung </w:t>
      </w:r>
      <w:r w:rsidRPr="007D3CA3">
        <w:rPr>
          <w:rFonts w:ascii="Tahoma" w:hAnsi="Tahoma" w:cs="Tahoma"/>
          <w:sz w:val="20"/>
          <w:szCs w:val="20"/>
        </w:rPr>
        <w:t>der KiTec-Projekte erfolgt im Rahmen von festen B</w:t>
      </w:r>
      <w:r w:rsidR="007D3CA3">
        <w:rPr>
          <w:rFonts w:ascii="Tahoma" w:hAnsi="Tahoma" w:cs="Tahoma"/>
          <w:sz w:val="20"/>
          <w:szCs w:val="20"/>
        </w:rPr>
        <w:t xml:space="preserve">ildungspartnerschaften zwischen </w:t>
      </w:r>
      <w:r w:rsidRPr="007D3CA3">
        <w:rPr>
          <w:rFonts w:ascii="Tahoma" w:hAnsi="Tahoma" w:cs="Tahoma"/>
          <w:sz w:val="20"/>
          <w:szCs w:val="20"/>
        </w:rPr>
        <w:t>Mitgliedsunternehmen der Wissensfabrik und K</w:t>
      </w:r>
      <w:r w:rsidR="007D3CA3">
        <w:rPr>
          <w:rFonts w:ascii="Tahoma" w:hAnsi="Tahoma" w:cs="Tahoma"/>
          <w:sz w:val="20"/>
          <w:szCs w:val="20"/>
        </w:rPr>
        <w:t xml:space="preserve">itas bzw. Schulen. Im Idealfall </w:t>
      </w:r>
      <w:r w:rsidRPr="007D3CA3">
        <w:rPr>
          <w:rFonts w:ascii="Tahoma" w:hAnsi="Tahoma" w:cs="Tahoma"/>
          <w:sz w:val="20"/>
          <w:szCs w:val="20"/>
        </w:rPr>
        <w:t>werden sie fester Bestandteil des Unterrichts. Die jewe</w:t>
      </w:r>
      <w:r w:rsidR="007D3CA3">
        <w:rPr>
          <w:rFonts w:ascii="Tahoma" w:hAnsi="Tahoma" w:cs="Tahoma"/>
          <w:sz w:val="20"/>
          <w:szCs w:val="20"/>
        </w:rPr>
        <w:t xml:space="preserve">ils projektverantwortlichen MultiplikatorInnen </w:t>
      </w:r>
      <w:r w:rsidRPr="007D3CA3">
        <w:rPr>
          <w:rFonts w:ascii="Tahoma" w:hAnsi="Tahoma" w:cs="Tahoma"/>
          <w:sz w:val="20"/>
          <w:szCs w:val="20"/>
        </w:rPr>
        <w:t>der Mitgliedsunternehmen werden in einer vom Transferzentrum</w:t>
      </w:r>
      <w:r w:rsidR="007D3CA3">
        <w:rPr>
          <w:rFonts w:ascii="Tahoma" w:hAnsi="Tahoma" w:cs="Tahoma"/>
          <w:sz w:val="20"/>
          <w:szCs w:val="20"/>
        </w:rPr>
        <w:t xml:space="preserve"> </w:t>
      </w:r>
      <w:r w:rsidRPr="007D3CA3">
        <w:rPr>
          <w:rFonts w:ascii="Tahoma" w:hAnsi="Tahoma" w:cs="Tahoma"/>
          <w:sz w:val="20"/>
          <w:szCs w:val="20"/>
        </w:rPr>
        <w:t>für Neurowissenschaften und Lernen (ZNL) in Ulm und dem Lehrstuhl</w:t>
      </w:r>
      <w:r w:rsidR="007D3CA3">
        <w:rPr>
          <w:rFonts w:ascii="Tahoma" w:hAnsi="Tahoma" w:cs="Tahoma"/>
          <w:sz w:val="20"/>
          <w:szCs w:val="20"/>
        </w:rPr>
        <w:t xml:space="preserve"> </w:t>
      </w:r>
      <w:r w:rsidRPr="007D3CA3">
        <w:rPr>
          <w:rFonts w:ascii="Tahoma" w:hAnsi="Tahoma" w:cs="Tahoma"/>
          <w:sz w:val="20"/>
          <w:szCs w:val="20"/>
        </w:rPr>
        <w:t>für Technik und ihre Didaktik der TU Dortmund ent</w:t>
      </w:r>
      <w:r w:rsidR="007D3CA3">
        <w:rPr>
          <w:rFonts w:ascii="Tahoma" w:hAnsi="Tahoma" w:cs="Tahoma"/>
          <w:sz w:val="20"/>
          <w:szCs w:val="20"/>
        </w:rPr>
        <w:t xml:space="preserve">wickelten Fortbildung geschult. </w:t>
      </w:r>
      <w:r w:rsidRPr="007D3CA3">
        <w:rPr>
          <w:rFonts w:ascii="Tahoma" w:hAnsi="Tahoma" w:cs="Tahoma"/>
          <w:sz w:val="20"/>
          <w:szCs w:val="20"/>
        </w:rPr>
        <w:t>Die MultiplikatorInnen wiederum schulen zur Vorbe</w:t>
      </w:r>
      <w:r w:rsidR="007D3CA3">
        <w:rPr>
          <w:rFonts w:ascii="Tahoma" w:hAnsi="Tahoma" w:cs="Tahoma"/>
          <w:sz w:val="20"/>
          <w:szCs w:val="20"/>
        </w:rPr>
        <w:t xml:space="preserve">reitung die Lehrkräfte bzw. die </w:t>
      </w:r>
      <w:r w:rsidRPr="007D3CA3">
        <w:rPr>
          <w:rFonts w:ascii="Tahoma" w:hAnsi="Tahoma" w:cs="Tahoma"/>
          <w:sz w:val="20"/>
          <w:szCs w:val="20"/>
        </w:rPr>
        <w:t>pädagogischen Fachkräfte in den Kitas zu der</w:t>
      </w:r>
      <w:r w:rsidR="007D3CA3">
        <w:rPr>
          <w:rFonts w:ascii="Tahoma" w:hAnsi="Tahoma" w:cs="Tahoma"/>
          <w:sz w:val="20"/>
          <w:szCs w:val="20"/>
        </w:rPr>
        <w:t xml:space="preserve"> besonderen Didaktik von KiTec. </w:t>
      </w:r>
      <w:r w:rsidRPr="007D3CA3">
        <w:rPr>
          <w:rFonts w:ascii="Tahoma" w:hAnsi="Tahoma" w:cs="Tahoma"/>
          <w:sz w:val="20"/>
          <w:szCs w:val="20"/>
        </w:rPr>
        <w:t>Teilweise unterstützen die MultiplikatorInnen au</w:t>
      </w:r>
      <w:r w:rsidR="007D3CA3">
        <w:rPr>
          <w:rFonts w:ascii="Tahoma" w:hAnsi="Tahoma" w:cs="Tahoma"/>
          <w:sz w:val="20"/>
          <w:szCs w:val="20"/>
        </w:rPr>
        <w:t xml:space="preserve">ch die Umsetzung im Unterricht. </w:t>
      </w:r>
      <w:r w:rsidRPr="007D3CA3">
        <w:rPr>
          <w:rFonts w:ascii="Tahoma" w:hAnsi="Tahoma" w:cs="Tahoma"/>
          <w:sz w:val="20"/>
          <w:szCs w:val="20"/>
        </w:rPr>
        <w:t>Nach eigener Schätzung hat KiTec seit Projektstart 64.00</w:t>
      </w:r>
      <w:r w:rsidR="007D3CA3">
        <w:rPr>
          <w:rFonts w:ascii="Tahoma" w:hAnsi="Tahoma" w:cs="Tahoma"/>
          <w:sz w:val="20"/>
          <w:szCs w:val="20"/>
        </w:rPr>
        <w:t xml:space="preserve">0 Kinder und 2.670 pädagogische </w:t>
      </w:r>
      <w:r w:rsidRPr="007D3CA3">
        <w:rPr>
          <w:rFonts w:ascii="Tahoma" w:hAnsi="Tahoma" w:cs="Tahoma"/>
          <w:sz w:val="20"/>
          <w:szCs w:val="20"/>
        </w:rPr>
        <w:t xml:space="preserve">Fachkräfte erreicht. Bundesweit bestehen </w:t>
      </w:r>
      <w:r w:rsidR="007D3CA3">
        <w:rPr>
          <w:rFonts w:ascii="Tahoma" w:hAnsi="Tahoma" w:cs="Tahoma"/>
          <w:sz w:val="20"/>
          <w:szCs w:val="20"/>
        </w:rPr>
        <w:t xml:space="preserve">ca. 890 Bildungspartnerschaften </w:t>
      </w:r>
      <w:r w:rsidRPr="007D3CA3">
        <w:rPr>
          <w:rFonts w:ascii="Tahoma" w:hAnsi="Tahoma" w:cs="Tahoma"/>
          <w:sz w:val="20"/>
          <w:szCs w:val="20"/>
        </w:rPr>
        <w:t>zwischen Schulen und Unternehmen.</w:t>
      </w:r>
    </w:p>
    <w:p w:rsidR="006A16A5" w:rsidRPr="007D3CA3" w:rsidRDefault="007D3CA3" w:rsidP="006A16A5">
      <w:pPr>
        <w:spacing w:line="360" w:lineRule="auto"/>
        <w:rPr>
          <w:rFonts w:ascii="Tahoma" w:hAnsi="Tahoma" w:cs="Tahoma"/>
          <w:b/>
          <w:sz w:val="20"/>
          <w:szCs w:val="20"/>
        </w:rPr>
      </w:pPr>
      <w:r w:rsidRPr="007D3CA3">
        <w:rPr>
          <w:rFonts w:ascii="Tahoma" w:hAnsi="Tahoma" w:cs="Tahoma"/>
          <w:b/>
          <w:sz w:val="20"/>
          <w:szCs w:val="20"/>
        </w:rPr>
        <w:t>Das wirkt</w:t>
      </w:r>
    </w:p>
    <w:p w:rsidR="006A16A5" w:rsidRDefault="006A16A5" w:rsidP="006A16A5">
      <w:pPr>
        <w:spacing w:line="360" w:lineRule="auto"/>
        <w:rPr>
          <w:rFonts w:ascii="Tahoma" w:hAnsi="Tahoma" w:cs="Tahoma"/>
          <w:sz w:val="20"/>
          <w:szCs w:val="20"/>
        </w:rPr>
      </w:pPr>
      <w:r w:rsidRPr="007D3CA3">
        <w:rPr>
          <w:rFonts w:ascii="Tahoma" w:hAnsi="Tahoma" w:cs="Tahoma"/>
          <w:sz w:val="20"/>
          <w:szCs w:val="20"/>
        </w:rPr>
        <w:t>KiTec zeichnet sich dadurch aus, dass das Konstruieren und Bauen im V</w:t>
      </w:r>
      <w:r w:rsidR="007D3CA3">
        <w:rPr>
          <w:rFonts w:ascii="Tahoma" w:hAnsi="Tahoma" w:cs="Tahoma"/>
          <w:sz w:val="20"/>
          <w:szCs w:val="20"/>
        </w:rPr>
        <w:t xml:space="preserve">ordergrund </w:t>
      </w:r>
      <w:r w:rsidRPr="007D3CA3">
        <w:rPr>
          <w:rFonts w:ascii="Tahoma" w:hAnsi="Tahoma" w:cs="Tahoma"/>
          <w:sz w:val="20"/>
          <w:szCs w:val="20"/>
        </w:rPr>
        <w:t>stehen. Ausgestattet mit der Werkzeugkiste und d</w:t>
      </w:r>
      <w:r w:rsidR="007D3CA3">
        <w:rPr>
          <w:rFonts w:ascii="Tahoma" w:hAnsi="Tahoma" w:cs="Tahoma"/>
          <w:sz w:val="20"/>
          <w:szCs w:val="20"/>
        </w:rPr>
        <w:t xml:space="preserve">en Materialkisten können Kinder </w:t>
      </w:r>
      <w:r w:rsidRPr="007D3CA3">
        <w:rPr>
          <w:rFonts w:ascii="Tahoma" w:hAnsi="Tahoma" w:cs="Tahoma"/>
          <w:sz w:val="20"/>
          <w:szCs w:val="20"/>
        </w:rPr>
        <w:t>bei KiTec ihre Kreativität frei entfalten. Den Prozes</w:t>
      </w:r>
      <w:r w:rsidR="007D3CA3">
        <w:rPr>
          <w:rFonts w:ascii="Tahoma" w:hAnsi="Tahoma" w:cs="Tahoma"/>
          <w:sz w:val="20"/>
          <w:szCs w:val="20"/>
        </w:rPr>
        <w:t xml:space="preserve">s von der Idee über die Planung </w:t>
      </w:r>
      <w:r w:rsidRPr="007D3CA3">
        <w:rPr>
          <w:rFonts w:ascii="Tahoma" w:hAnsi="Tahoma" w:cs="Tahoma"/>
          <w:sz w:val="20"/>
          <w:szCs w:val="20"/>
        </w:rPr>
        <w:t>bis zum fertigen Produkt erleben die Schüler und</w:t>
      </w:r>
      <w:r w:rsidR="007D3CA3">
        <w:rPr>
          <w:rFonts w:ascii="Tahoma" w:hAnsi="Tahoma" w:cs="Tahoma"/>
          <w:sz w:val="20"/>
          <w:szCs w:val="20"/>
        </w:rPr>
        <w:t xml:space="preserve"> Schülerinnen vollständig durch eigenes </w:t>
      </w:r>
      <w:r w:rsidRPr="007D3CA3">
        <w:rPr>
          <w:rFonts w:ascii="Tahoma" w:hAnsi="Tahoma" w:cs="Tahoma"/>
          <w:sz w:val="20"/>
          <w:szCs w:val="20"/>
        </w:rPr>
        <w:t>Handeln. Die beteiligten Lehrkräfte</w:t>
      </w:r>
      <w:r w:rsidR="007D3CA3">
        <w:rPr>
          <w:rFonts w:ascii="Tahoma" w:hAnsi="Tahoma" w:cs="Tahoma"/>
          <w:sz w:val="20"/>
          <w:szCs w:val="20"/>
        </w:rPr>
        <w:t xml:space="preserve"> bestätigen die Wirksamkeit des </w:t>
      </w:r>
      <w:r w:rsidRPr="007D3CA3">
        <w:rPr>
          <w:rFonts w:ascii="Tahoma" w:hAnsi="Tahoma" w:cs="Tahoma"/>
          <w:sz w:val="20"/>
          <w:szCs w:val="20"/>
        </w:rPr>
        <w:t xml:space="preserve">Ansatzes: In der Evaluation 2016 sagten jeweils rund </w:t>
      </w:r>
      <w:r w:rsidR="007D3CA3">
        <w:rPr>
          <w:rFonts w:ascii="Tahoma" w:hAnsi="Tahoma" w:cs="Tahoma"/>
          <w:sz w:val="20"/>
          <w:szCs w:val="20"/>
        </w:rPr>
        <w:t xml:space="preserve">90 %, dass die Kinder bei KiTec </w:t>
      </w:r>
      <w:r w:rsidRPr="007D3CA3">
        <w:rPr>
          <w:rFonts w:ascii="Tahoma" w:hAnsi="Tahoma" w:cs="Tahoma"/>
          <w:sz w:val="20"/>
          <w:szCs w:val="20"/>
        </w:rPr>
        <w:t>lernen, eigenverantwortlich und kreativ zu arb</w:t>
      </w:r>
      <w:r w:rsidR="007D3CA3">
        <w:rPr>
          <w:rFonts w:ascii="Tahoma" w:hAnsi="Tahoma" w:cs="Tahoma"/>
          <w:sz w:val="20"/>
          <w:szCs w:val="20"/>
        </w:rPr>
        <w:t xml:space="preserve">eiten. Rund 80 % gaben an, dass </w:t>
      </w:r>
      <w:r w:rsidRPr="007D3CA3">
        <w:rPr>
          <w:rFonts w:ascii="Tahoma" w:hAnsi="Tahoma" w:cs="Tahoma"/>
          <w:sz w:val="20"/>
          <w:szCs w:val="20"/>
        </w:rPr>
        <w:t>das Projekt die Kompetenz fördert, technische Z</w:t>
      </w:r>
      <w:r w:rsidR="007D3CA3">
        <w:rPr>
          <w:rFonts w:ascii="Tahoma" w:hAnsi="Tahoma" w:cs="Tahoma"/>
          <w:sz w:val="20"/>
          <w:szCs w:val="20"/>
        </w:rPr>
        <w:t xml:space="preserve">usammenhänge zu erklären und zu </w:t>
      </w:r>
      <w:r w:rsidRPr="007D3CA3">
        <w:rPr>
          <w:rFonts w:ascii="Tahoma" w:hAnsi="Tahoma" w:cs="Tahoma"/>
          <w:sz w:val="20"/>
          <w:szCs w:val="20"/>
        </w:rPr>
        <w:t>verstehen. Und ebenso viele, dass es bei den Ki</w:t>
      </w:r>
      <w:r w:rsidR="007D3CA3">
        <w:rPr>
          <w:rFonts w:ascii="Tahoma" w:hAnsi="Tahoma" w:cs="Tahoma"/>
          <w:sz w:val="20"/>
          <w:szCs w:val="20"/>
        </w:rPr>
        <w:t xml:space="preserve">ndern ein positives Bewusstsein </w:t>
      </w:r>
      <w:r w:rsidRPr="007D3CA3">
        <w:rPr>
          <w:rFonts w:ascii="Tahoma" w:hAnsi="Tahoma" w:cs="Tahoma"/>
          <w:sz w:val="20"/>
          <w:szCs w:val="20"/>
        </w:rPr>
        <w:t>für die eigenen technischen Fähigkeiten ausbildet.</w:t>
      </w:r>
    </w:p>
    <w:p w:rsidR="007D3CA3" w:rsidRDefault="007D3CA3" w:rsidP="006A16A5">
      <w:pPr>
        <w:spacing w:line="360" w:lineRule="auto"/>
        <w:rPr>
          <w:rFonts w:ascii="Tahoma" w:hAnsi="Tahoma" w:cs="Tahoma"/>
          <w:sz w:val="20"/>
          <w:szCs w:val="20"/>
        </w:rPr>
      </w:pPr>
    </w:p>
    <w:p w:rsidR="007D3CA3" w:rsidRPr="00F6637A" w:rsidRDefault="007D3CA3" w:rsidP="006A16A5">
      <w:pPr>
        <w:spacing w:line="360" w:lineRule="auto"/>
        <w:rPr>
          <w:rFonts w:ascii="Tahoma" w:hAnsi="Tahoma" w:cs="Tahoma"/>
          <w:sz w:val="20"/>
          <w:szCs w:val="20"/>
          <w:u w:val="single"/>
        </w:rPr>
      </w:pPr>
      <w:r w:rsidRPr="00F6637A">
        <w:rPr>
          <w:rFonts w:ascii="Tahoma" w:hAnsi="Tahoma" w:cs="Tahoma"/>
          <w:sz w:val="20"/>
          <w:szCs w:val="20"/>
          <w:u w:val="single"/>
        </w:rPr>
        <w:t>Lernmotivation durch Robotik, Ausbildungsverbund Reutlingen BruderhausDiakonie</w:t>
      </w:r>
    </w:p>
    <w:p w:rsidR="007D3CA3" w:rsidRPr="00F6637A" w:rsidRDefault="00F6637A" w:rsidP="006A16A5">
      <w:pPr>
        <w:spacing w:line="360" w:lineRule="auto"/>
        <w:rPr>
          <w:rFonts w:ascii="Tahoma" w:hAnsi="Tahoma" w:cs="Tahoma"/>
          <w:b/>
          <w:sz w:val="20"/>
          <w:szCs w:val="20"/>
        </w:rPr>
      </w:pPr>
      <w:r w:rsidRPr="00F6637A">
        <w:rPr>
          <w:rFonts w:ascii="Tahoma" w:hAnsi="Tahoma" w:cs="Tahoma"/>
          <w:b/>
          <w:sz w:val="20"/>
          <w:szCs w:val="20"/>
        </w:rPr>
        <w:t>Das Projekt</w:t>
      </w:r>
    </w:p>
    <w:p w:rsidR="00F6637A" w:rsidRPr="00F6637A" w:rsidRDefault="00F6637A" w:rsidP="00F6637A">
      <w:pPr>
        <w:spacing w:line="360" w:lineRule="auto"/>
        <w:rPr>
          <w:rFonts w:ascii="Tahoma" w:hAnsi="Tahoma" w:cs="Tahoma"/>
          <w:sz w:val="20"/>
          <w:szCs w:val="20"/>
        </w:rPr>
      </w:pPr>
      <w:r w:rsidRPr="00F6637A">
        <w:rPr>
          <w:rFonts w:ascii="Tahoma" w:hAnsi="Tahoma" w:cs="Tahoma"/>
          <w:sz w:val="20"/>
          <w:szCs w:val="20"/>
        </w:rPr>
        <w:t>DAS PROJEKT</w:t>
      </w:r>
    </w:p>
    <w:p w:rsidR="00F6637A" w:rsidRPr="00F6637A" w:rsidRDefault="00F6637A" w:rsidP="00F6637A">
      <w:pPr>
        <w:spacing w:line="360" w:lineRule="auto"/>
        <w:rPr>
          <w:rFonts w:ascii="Tahoma" w:hAnsi="Tahoma" w:cs="Tahoma"/>
          <w:sz w:val="20"/>
          <w:szCs w:val="20"/>
        </w:rPr>
      </w:pPr>
      <w:r w:rsidRPr="00F6637A">
        <w:rPr>
          <w:rFonts w:ascii="Tahoma" w:hAnsi="Tahoma" w:cs="Tahoma"/>
          <w:sz w:val="20"/>
          <w:szCs w:val="20"/>
        </w:rPr>
        <w:t>Viele Jugendliche begegnen bereits in ihrer Schulkarr</w:t>
      </w:r>
      <w:r>
        <w:rPr>
          <w:rFonts w:ascii="Tahoma" w:hAnsi="Tahoma" w:cs="Tahoma"/>
          <w:sz w:val="20"/>
          <w:szCs w:val="20"/>
        </w:rPr>
        <w:t xml:space="preserve">iere diversen Stolpersteinen </w:t>
      </w:r>
      <w:r w:rsidRPr="00F6637A">
        <w:rPr>
          <w:rFonts w:ascii="Tahoma" w:hAnsi="Tahoma" w:cs="Tahoma"/>
          <w:sz w:val="20"/>
          <w:szCs w:val="20"/>
        </w:rPr>
        <w:t>– Lernschwächen frustrieren die einen, der Sp</w:t>
      </w:r>
      <w:r>
        <w:rPr>
          <w:rFonts w:ascii="Tahoma" w:hAnsi="Tahoma" w:cs="Tahoma"/>
          <w:sz w:val="20"/>
          <w:szCs w:val="20"/>
        </w:rPr>
        <w:t xml:space="preserve">racherwerb nach der Flucht nach </w:t>
      </w:r>
      <w:r w:rsidRPr="00F6637A">
        <w:rPr>
          <w:rFonts w:ascii="Tahoma" w:hAnsi="Tahoma" w:cs="Tahoma"/>
          <w:sz w:val="20"/>
          <w:szCs w:val="20"/>
        </w:rPr>
        <w:t>Deutschland wieder andere. Was hängen bleibt, ist</w:t>
      </w:r>
      <w:r>
        <w:rPr>
          <w:rFonts w:ascii="Tahoma" w:hAnsi="Tahoma" w:cs="Tahoma"/>
          <w:sz w:val="20"/>
          <w:szCs w:val="20"/>
        </w:rPr>
        <w:t xml:space="preserve"> das Gefühl, nicht mitzukommen. </w:t>
      </w:r>
      <w:r w:rsidRPr="00F6637A">
        <w:rPr>
          <w:rFonts w:ascii="Tahoma" w:hAnsi="Tahoma" w:cs="Tahoma"/>
          <w:sz w:val="20"/>
          <w:szCs w:val="20"/>
        </w:rPr>
        <w:t>Das wiederum hat fatale Auswirkungen auf Selbstbewusstsein, Motivatio</w:t>
      </w:r>
      <w:r>
        <w:rPr>
          <w:rFonts w:ascii="Tahoma" w:hAnsi="Tahoma" w:cs="Tahoma"/>
          <w:sz w:val="20"/>
          <w:szCs w:val="20"/>
        </w:rPr>
        <w:t xml:space="preserve">n und </w:t>
      </w:r>
      <w:r w:rsidRPr="00F6637A">
        <w:rPr>
          <w:rFonts w:ascii="Tahoma" w:hAnsi="Tahoma" w:cs="Tahoma"/>
          <w:sz w:val="20"/>
          <w:szCs w:val="20"/>
        </w:rPr>
        <w:t>Frustrationstoleranz – auch später, wenn die Juge</w:t>
      </w:r>
      <w:r>
        <w:rPr>
          <w:rFonts w:ascii="Tahoma" w:hAnsi="Tahoma" w:cs="Tahoma"/>
          <w:sz w:val="20"/>
          <w:szCs w:val="20"/>
        </w:rPr>
        <w:t xml:space="preserve">ndlichen die Schule beenden und </w:t>
      </w:r>
      <w:r w:rsidRPr="00F6637A">
        <w:rPr>
          <w:rFonts w:ascii="Tahoma" w:hAnsi="Tahoma" w:cs="Tahoma"/>
          <w:sz w:val="20"/>
          <w:szCs w:val="20"/>
        </w:rPr>
        <w:t>eine Ausbildung beginnen. Gleichzeitig fehlt es i</w:t>
      </w:r>
      <w:r>
        <w:rPr>
          <w:rFonts w:ascii="Tahoma" w:hAnsi="Tahoma" w:cs="Tahoma"/>
          <w:sz w:val="20"/>
          <w:szCs w:val="20"/>
        </w:rPr>
        <w:t xml:space="preserve">nsbesondere diesen Jugendlichen </w:t>
      </w:r>
      <w:r w:rsidRPr="00F6637A">
        <w:rPr>
          <w:rFonts w:ascii="Tahoma" w:hAnsi="Tahoma" w:cs="Tahoma"/>
          <w:sz w:val="20"/>
          <w:szCs w:val="20"/>
        </w:rPr>
        <w:t>an Verständnis dafür, wie Technik ihr späteres Ar</w:t>
      </w:r>
      <w:r>
        <w:rPr>
          <w:rFonts w:ascii="Tahoma" w:hAnsi="Tahoma" w:cs="Tahoma"/>
          <w:sz w:val="20"/>
          <w:szCs w:val="20"/>
        </w:rPr>
        <w:t xml:space="preserve">beitsumfeld prägen wird. So hat </w:t>
      </w:r>
      <w:r w:rsidRPr="00F6637A">
        <w:rPr>
          <w:rFonts w:ascii="Tahoma" w:hAnsi="Tahoma" w:cs="Tahoma"/>
          <w:sz w:val="20"/>
          <w:szCs w:val="20"/>
        </w:rPr>
        <w:t>es der Ausbildungsverbund der BruderhausDiakon</w:t>
      </w:r>
      <w:r>
        <w:rPr>
          <w:rFonts w:ascii="Tahoma" w:hAnsi="Tahoma" w:cs="Tahoma"/>
          <w:sz w:val="20"/>
          <w:szCs w:val="20"/>
        </w:rPr>
        <w:t xml:space="preserve">ie beobachtet – und als Antwort </w:t>
      </w:r>
      <w:r w:rsidRPr="00F6637A">
        <w:rPr>
          <w:rFonts w:ascii="Tahoma" w:hAnsi="Tahoma" w:cs="Tahoma"/>
          <w:sz w:val="20"/>
          <w:szCs w:val="20"/>
        </w:rPr>
        <w:t xml:space="preserve">das Projekt „Lernmotivation durch Robotik“ ins </w:t>
      </w:r>
      <w:r>
        <w:rPr>
          <w:rFonts w:ascii="Tahoma" w:hAnsi="Tahoma" w:cs="Tahoma"/>
          <w:sz w:val="20"/>
          <w:szCs w:val="20"/>
        </w:rPr>
        <w:t xml:space="preserve">Leben gerufen. Jugendliche, die </w:t>
      </w:r>
      <w:r w:rsidRPr="00F6637A">
        <w:rPr>
          <w:rFonts w:ascii="Tahoma" w:hAnsi="Tahoma" w:cs="Tahoma"/>
          <w:sz w:val="20"/>
          <w:szCs w:val="20"/>
        </w:rPr>
        <w:t>an einer Sonderberufsschule in Reutlingen eine klassische auß</w:t>
      </w:r>
      <w:r>
        <w:rPr>
          <w:rFonts w:ascii="Tahoma" w:hAnsi="Tahoma" w:cs="Tahoma"/>
          <w:sz w:val="20"/>
          <w:szCs w:val="20"/>
        </w:rPr>
        <w:t xml:space="preserve">erbetriebliche Metallausbildung </w:t>
      </w:r>
      <w:r w:rsidRPr="00F6637A">
        <w:rPr>
          <w:rFonts w:ascii="Tahoma" w:hAnsi="Tahoma" w:cs="Tahoma"/>
          <w:sz w:val="20"/>
          <w:szCs w:val="20"/>
        </w:rPr>
        <w:t>machen, bauen und programmier</w:t>
      </w:r>
      <w:r>
        <w:rPr>
          <w:rFonts w:ascii="Tahoma" w:hAnsi="Tahoma" w:cs="Tahoma"/>
          <w:sz w:val="20"/>
          <w:szCs w:val="20"/>
        </w:rPr>
        <w:t xml:space="preserve">en im Team eigene Roboter. Über </w:t>
      </w:r>
      <w:r w:rsidRPr="00F6637A">
        <w:rPr>
          <w:rFonts w:ascii="Tahoma" w:hAnsi="Tahoma" w:cs="Tahoma"/>
          <w:sz w:val="20"/>
          <w:szCs w:val="20"/>
        </w:rPr>
        <w:t>das gesamte erste Lehrjahr kommen die Jugendli</w:t>
      </w:r>
      <w:r>
        <w:rPr>
          <w:rFonts w:ascii="Tahoma" w:hAnsi="Tahoma" w:cs="Tahoma"/>
          <w:sz w:val="20"/>
          <w:szCs w:val="20"/>
        </w:rPr>
        <w:t xml:space="preserve">chen einmal die Woche zusammen, </w:t>
      </w:r>
      <w:r w:rsidRPr="00F6637A">
        <w:rPr>
          <w:rFonts w:ascii="Tahoma" w:hAnsi="Tahoma" w:cs="Tahoma"/>
          <w:sz w:val="20"/>
          <w:szCs w:val="20"/>
        </w:rPr>
        <w:t xml:space="preserve">um spielerisch und ohne Prüfungs- und Leistungsdruck </w:t>
      </w:r>
      <w:r>
        <w:rPr>
          <w:rFonts w:ascii="Tahoma" w:hAnsi="Tahoma" w:cs="Tahoma"/>
          <w:sz w:val="20"/>
          <w:szCs w:val="20"/>
        </w:rPr>
        <w:t xml:space="preserve">mit technologischer Komplexität </w:t>
      </w:r>
      <w:r w:rsidRPr="00F6637A">
        <w:rPr>
          <w:rFonts w:ascii="Tahoma" w:hAnsi="Tahoma" w:cs="Tahoma"/>
          <w:sz w:val="20"/>
          <w:szCs w:val="20"/>
        </w:rPr>
        <w:t>umzugehen. Oberstes Ziel des Projekts ist es,</w:t>
      </w:r>
      <w:r>
        <w:rPr>
          <w:rFonts w:ascii="Tahoma" w:hAnsi="Tahoma" w:cs="Tahoma"/>
          <w:sz w:val="20"/>
          <w:szCs w:val="20"/>
        </w:rPr>
        <w:t xml:space="preserve"> Motivation zu schüren, damit </w:t>
      </w:r>
      <w:r w:rsidRPr="00F6637A">
        <w:rPr>
          <w:rFonts w:ascii="Tahoma" w:hAnsi="Tahoma" w:cs="Tahoma"/>
          <w:sz w:val="20"/>
          <w:szCs w:val="20"/>
        </w:rPr>
        <w:t>die Jugendlichen die Ausbildung beenden. „Lernmotiv</w:t>
      </w:r>
      <w:r>
        <w:rPr>
          <w:rFonts w:ascii="Tahoma" w:hAnsi="Tahoma" w:cs="Tahoma"/>
          <w:sz w:val="20"/>
          <w:szCs w:val="20"/>
        </w:rPr>
        <w:t xml:space="preserve">ation durch Robotik“ ermöglicht </w:t>
      </w:r>
      <w:r w:rsidRPr="00F6637A">
        <w:rPr>
          <w:rFonts w:ascii="Tahoma" w:hAnsi="Tahoma" w:cs="Tahoma"/>
          <w:sz w:val="20"/>
          <w:szCs w:val="20"/>
        </w:rPr>
        <w:t>mittlerweile im dritten Jahr jungen Mens</w:t>
      </w:r>
      <w:r>
        <w:rPr>
          <w:rFonts w:ascii="Tahoma" w:hAnsi="Tahoma" w:cs="Tahoma"/>
          <w:sz w:val="20"/>
          <w:szCs w:val="20"/>
        </w:rPr>
        <w:t xml:space="preserve">chen mit besonderen schulischen </w:t>
      </w:r>
      <w:r w:rsidRPr="00F6637A">
        <w:rPr>
          <w:rFonts w:ascii="Tahoma" w:hAnsi="Tahoma" w:cs="Tahoma"/>
          <w:sz w:val="20"/>
          <w:szCs w:val="20"/>
        </w:rPr>
        <w:t>Herausforderungen Zugang zu anregendem Lernen im MINT-Umfeld. Mit dem S</w:t>
      </w:r>
      <w:r>
        <w:rPr>
          <w:rFonts w:ascii="Tahoma" w:hAnsi="Tahoma" w:cs="Tahoma"/>
          <w:sz w:val="20"/>
          <w:szCs w:val="20"/>
        </w:rPr>
        <w:t xml:space="preserve">tart </w:t>
      </w:r>
      <w:r w:rsidRPr="00F6637A">
        <w:rPr>
          <w:rFonts w:ascii="Tahoma" w:hAnsi="Tahoma" w:cs="Tahoma"/>
          <w:sz w:val="20"/>
          <w:szCs w:val="20"/>
        </w:rPr>
        <w:t>jedes Ausbildungsjahres nehmen bis zu 10 Jugendliche des ersten Lehrjahres teil.</w:t>
      </w:r>
    </w:p>
    <w:p w:rsidR="00F6637A" w:rsidRPr="00F6637A" w:rsidRDefault="00F6637A" w:rsidP="00F6637A">
      <w:pPr>
        <w:spacing w:line="360" w:lineRule="auto"/>
        <w:rPr>
          <w:rFonts w:ascii="Tahoma" w:hAnsi="Tahoma" w:cs="Tahoma"/>
          <w:b/>
          <w:sz w:val="20"/>
          <w:szCs w:val="20"/>
        </w:rPr>
      </w:pPr>
      <w:r w:rsidRPr="00F6637A">
        <w:rPr>
          <w:rFonts w:ascii="Tahoma" w:hAnsi="Tahoma" w:cs="Tahoma"/>
          <w:b/>
          <w:sz w:val="20"/>
          <w:szCs w:val="20"/>
        </w:rPr>
        <w:t>Das wirkt</w:t>
      </w:r>
    </w:p>
    <w:p w:rsidR="00F6637A" w:rsidRDefault="00F6637A" w:rsidP="00F6637A">
      <w:pPr>
        <w:spacing w:line="360" w:lineRule="auto"/>
        <w:rPr>
          <w:rFonts w:ascii="Tahoma" w:hAnsi="Tahoma" w:cs="Tahoma"/>
          <w:sz w:val="20"/>
          <w:szCs w:val="20"/>
        </w:rPr>
      </w:pPr>
      <w:r w:rsidRPr="00F6637A">
        <w:rPr>
          <w:rFonts w:ascii="Tahoma" w:hAnsi="Tahoma" w:cs="Tahoma"/>
          <w:sz w:val="20"/>
          <w:szCs w:val="20"/>
        </w:rPr>
        <w:t>So klein das Projekt auch sein mag, so erfolgreich ist</w:t>
      </w:r>
      <w:r>
        <w:rPr>
          <w:rFonts w:ascii="Tahoma" w:hAnsi="Tahoma" w:cs="Tahoma"/>
          <w:sz w:val="20"/>
          <w:szCs w:val="20"/>
        </w:rPr>
        <w:t xml:space="preserve"> es in der Zielerreichung: Seit </w:t>
      </w:r>
      <w:r w:rsidRPr="00F6637A">
        <w:rPr>
          <w:rFonts w:ascii="Tahoma" w:hAnsi="Tahoma" w:cs="Tahoma"/>
          <w:sz w:val="20"/>
          <w:szCs w:val="20"/>
        </w:rPr>
        <w:t>Projektstart sank die Zahl der Ausbildungsabbrüch</w:t>
      </w:r>
      <w:r>
        <w:rPr>
          <w:rFonts w:ascii="Tahoma" w:hAnsi="Tahoma" w:cs="Tahoma"/>
          <w:sz w:val="20"/>
          <w:szCs w:val="20"/>
        </w:rPr>
        <w:t xml:space="preserve">e. Der Robotik-Kurs fordert die </w:t>
      </w:r>
      <w:r w:rsidRPr="00F6637A">
        <w:rPr>
          <w:rFonts w:ascii="Tahoma" w:hAnsi="Tahoma" w:cs="Tahoma"/>
          <w:sz w:val="20"/>
          <w:szCs w:val="20"/>
        </w:rPr>
        <w:t xml:space="preserve">Jugendlichen heraus, er verlangt ihnen mehr ab, als </w:t>
      </w:r>
      <w:r>
        <w:rPr>
          <w:rFonts w:ascii="Tahoma" w:hAnsi="Tahoma" w:cs="Tahoma"/>
          <w:sz w:val="20"/>
          <w:szCs w:val="20"/>
        </w:rPr>
        <w:t xml:space="preserve">sie selbst sich zuvor zugetraut </w:t>
      </w:r>
      <w:r w:rsidRPr="00F6637A">
        <w:rPr>
          <w:rFonts w:ascii="Tahoma" w:hAnsi="Tahoma" w:cs="Tahoma"/>
          <w:sz w:val="20"/>
          <w:szCs w:val="20"/>
        </w:rPr>
        <w:t xml:space="preserve">hätten. Das steigert das Selbstvertrauen, das </w:t>
      </w:r>
      <w:r>
        <w:rPr>
          <w:rFonts w:ascii="Tahoma" w:hAnsi="Tahoma" w:cs="Tahoma"/>
          <w:sz w:val="20"/>
          <w:szCs w:val="20"/>
        </w:rPr>
        <w:t xml:space="preserve">Arbeiten im Team verbessert die </w:t>
      </w:r>
      <w:r w:rsidRPr="00F6637A">
        <w:rPr>
          <w:rFonts w:ascii="Tahoma" w:hAnsi="Tahoma" w:cs="Tahoma"/>
          <w:sz w:val="20"/>
          <w:szCs w:val="20"/>
        </w:rPr>
        <w:t>Sozialkompetenzen. Das dokumentieren Beobacht</w:t>
      </w:r>
      <w:r>
        <w:rPr>
          <w:rFonts w:ascii="Tahoma" w:hAnsi="Tahoma" w:cs="Tahoma"/>
          <w:sz w:val="20"/>
          <w:szCs w:val="20"/>
        </w:rPr>
        <w:t xml:space="preserve">ungen der Projektmitarbeitenden </w:t>
      </w:r>
      <w:r w:rsidRPr="00F6637A">
        <w:rPr>
          <w:rFonts w:ascii="Tahoma" w:hAnsi="Tahoma" w:cs="Tahoma"/>
          <w:sz w:val="20"/>
          <w:szCs w:val="20"/>
        </w:rPr>
        <w:t>und Befragungen unter den Jugendlichen. Dab</w:t>
      </w:r>
      <w:r>
        <w:rPr>
          <w:rFonts w:ascii="Tahoma" w:hAnsi="Tahoma" w:cs="Tahoma"/>
          <w:sz w:val="20"/>
          <w:szCs w:val="20"/>
        </w:rPr>
        <w:t xml:space="preserve">ei ist das Thema Robotik Mittel </w:t>
      </w:r>
      <w:r w:rsidRPr="00F6637A">
        <w:rPr>
          <w:rFonts w:ascii="Tahoma" w:hAnsi="Tahoma" w:cs="Tahoma"/>
          <w:sz w:val="20"/>
          <w:szCs w:val="20"/>
        </w:rPr>
        <w:t>zum Zweck, indem es bei den jungen Menschen de</w:t>
      </w:r>
      <w:r>
        <w:rPr>
          <w:rFonts w:ascii="Tahoma" w:hAnsi="Tahoma" w:cs="Tahoma"/>
          <w:sz w:val="20"/>
          <w:szCs w:val="20"/>
        </w:rPr>
        <w:t xml:space="preserve">n Entdecker- und Gestaltergeist </w:t>
      </w:r>
      <w:r w:rsidRPr="00F6637A">
        <w:rPr>
          <w:rFonts w:ascii="Tahoma" w:hAnsi="Tahoma" w:cs="Tahoma"/>
          <w:sz w:val="20"/>
          <w:szCs w:val="20"/>
        </w:rPr>
        <w:t xml:space="preserve">weckt. Die eher bildungsfernen Jugendlichen </w:t>
      </w:r>
      <w:r>
        <w:rPr>
          <w:rFonts w:ascii="Tahoma" w:hAnsi="Tahoma" w:cs="Tahoma"/>
          <w:sz w:val="20"/>
          <w:szCs w:val="20"/>
        </w:rPr>
        <w:t xml:space="preserve">erleben, dass sie durch eigenes </w:t>
      </w:r>
      <w:r w:rsidRPr="00F6637A">
        <w:rPr>
          <w:rFonts w:ascii="Tahoma" w:hAnsi="Tahoma" w:cs="Tahoma"/>
          <w:sz w:val="20"/>
          <w:szCs w:val="20"/>
        </w:rPr>
        <w:t>Handeln sichtbare Resultate erzielen. Der technische Ko</w:t>
      </w:r>
      <w:r>
        <w:rPr>
          <w:rFonts w:ascii="Tahoma" w:hAnsi="Tahoma" w:cs="Tahoma"/>
          <w:sz w:val="20"/>
          <w:szCs w:val="20"/>
        </w:rPr>
        <w:t xml:space="preserve">mpetenzzuwachs der Jugendlichen </w:t>
      </w:r>
      <w:r w:rsidRPr="00F6637A">
        <w:rPr>
          <w:rFonts w:ascii="Tahoma" w:hAnsi="Tahoma" w:cs="Tahoma"/>
          <w:sz w:val="20"/>
          <w:szCs w:val="20"/>
        </w:rPr>
        <w:t>ist ein willkommener Nebeneffekt.</w:t>
      </w:r>
    </w:p>
    <w:p w:rsidR="00F6637A" w:rsidRDefault="00F6637A" w:rsidP="00F6637A">
      <w:pPr>
        <w:spacing w:line="360" w:lineRule="auto"/>
        <w:rPr>
          <w:rFonts w:ascii="Tahoma" w:hAnsi="Tahoma" w:cs="Tahoma"/>
          <w:sz w:val="20"/>
          <w:szCs w:val="20"/>
        </w:rPr>
      </w:pPr>
    </w:p>
    <w:p w:rsidR="00D756F6" w:rsidRDefault="00D756F6" w:rsidP="00F6637A">
      <w:pPr>
        <w:spacing w:line="360" w:lineRule="auto"/>
        <w:rPr>
          <w:rFonts w:ascii="Tahoma" w:hAnsi="Tahoma" w:cs="Tahoma"/>
          <w:sz w:val="20"/>
          <w:szCs w:val="20"/>
          <w:u w:val="single"/>
        </w:rPr>
      </w:pPr>
    </w:p>
    <w:p w:rsidR="00D756F6" w:rsidRDefault="00D756F6" w:rsidP="00F6637A">
      <w:pPr>
        <w:spacing w:line="360" w:lineRule="auto"/>
        <w:rPr>
          <w:rFonts w:ascii="Tahoma" w:hAnsi="Tahoma" w:cs="Tahoma"/>
          <w:sz w:val="20"/>
          <w:szCs w:val="20"/>
          <w:u w:val="single"/>
        </w:rPr>
      </w:pPr>
    </w:p>
    <w:p w:rsidR="00F6637A" w:rsidRPr="005735FE" w:rsidRDefault="005735FE" w:rsidP="00F6637A">
      <w:pPr>
        <w:spacing w:line="360" w:lineRule="auto"/>
        <w:rPr>
          <w:rFonts w:ascii="Tahoma" w:hAnsi="Tahoma" w:cs="Tahoma"/>
          <w:sz w:val="20"/>
          <w:szCs w:val="20"/>
          <w:u w:val="single"/>
        </w:rPr>
      </w:pPr>
      <w:r w:rsidRPr="005735FE">
        <w:rPr>
          <w:rFonts w:ascii="Tahoma" w:hAnsi="Tahoma" w:cs="Tahoma"/>
          <w:sz w:val="20"/>
          <w:szCs w:val="20"/>
          <w:u w:val="single"/>
        </w:rPr>
        <w:lastRenderedPageBreak/>
        <w:t>Mach die Zukunft zu Deiner Idee, Initiative Junge Forscherinnen und Forscher e. V.</w:t>
      </w:r>
    </w:p>
    <w:p w:rsidR="005735FE" w:rsidRDefault="005735FE" w:rsidP="00F6637A">
      <w:pPr>
        <w:spacing w:line="360" w:lineRule="auto"/>
        <w:rPr>
          <w:rFonts w:ascii="Tahoma" w:hAnsi="Tahoma" w:cs="Tahoma"/>
          <w:b/>
          <w:sz w:val="20"/>
          <w:szCs w:val="20"/>
        </w:rPr>
      </w:pPr>
      <w:r w:rsidRPr="005735FE">
        <w:rPr>
          <w:rFonts w:ascii="Tahoma" w:hAnsi="Tahoma" w:cs="Tahoma"/>
          <w:b/>
          <w:sz w:val="20"/>
          <w:szCs w:val="20"/>
        </w:rPr>
        <w:t>Das Projekt</w:t>
      </w:r>
    </w:p>
    <w:p w:rsidR="005735FE" w:rsidRDefault="005735FE" w:rsidP="005735FE">
      <w:pPr>
        <w:spacing w:line="360" w:lineRule="auto"/>
        <w:rPr>
          <w:rFonts w:ascii="Tahoma" w:hAnsi="Tahoma" w:cs="Tahoma"/>
          <w:sz w:val="20"/>
          <w:szCs w:val="20"/>
        </w:rPr>
      </w:pPr>
      <w:r w:rsidRPr="005735FE">
        <w:rPr>
          <w:rFonts w:ascii="Tahoma" w:hAnsi="Tahoma" w:cs="Tahoma"/>
          <w:sz w:val="20"/>
          <w:szCs w:val="20"/>
        </w:rPr>
        <w:t>Zu wenige junge Menschen entscheiden sich für e</w:t>
      </w:r>
      <w:r>
        <w:rPr>
          <w:rFonts w:ascii="Tahoma" w:hAnsi="Tahoma" w:cs="Tahoma"/>
          <w:sz w:val="20"/>
          <w:szCs w:val="20"/>
        </w:rPr>
        <w:t xml:space="preserve">inen Beruf in den MINT-Fächern, </w:t>
      </w:r>
      <w:r w:rsidRPr="005735FE">
        <w:rPr>
          <w:rFonts w:ascii="Tahoma" w:hAnsi="Tahoma" w:cs="Tahoma"/>
          <w:sz w:val="20"/>
          <w:szCs w:val="20"/>
        </w:rPr>
        <w:t>und als Folge davon bleibt etwa jede zehnte Stell</w:t>
      </w:r>
      <w:r>
        <w:rPr>
          <w:rFonts w:ascii="Tahoma" w:hAnsi="Tahoma" w:cs="Tahoma"/>
          <w:sz w:val="20"/>
          <w:szCs w:val="20"/>
        </w:rPr>
        <w:t xml:space="preserve">e unbesetzt. Besonders Mädchen, </w:t>
      </w:r>
      <w:r w:rsidRPr="005735FE">
        <w:rPr>
          <w:rFonts w:ascii="Tahoma" w:hAnsi="Tahoma" w:cs="Tahoma"/>
          <w:sz w:val="20"/>
          <w:szCs w:val="20"/>
        </w:rPr>
        <w:t>AbsolventInnen von Mittelschulen und junge M</w:t>
      </w:r>
      <w:r>
        <w:rPr>
          <w:rFonts w:ascii="Tahoma" w:hAnsi="Tahoma" w:cs="Tahoma"/>
          <w:sz w:val="20"/>
          <w:szCs w:val="20"/>
        </w:rPr>
        <w:t xml:space="preserve">enschen aus ländlichen Regionen </w:t>
      </w:r>
      <w:r w:rsidRPr="005735FE">
        <w:rPr>
          <w:rFonts w:ascii="Tahoma" w:hAnsi="Tahoma" w:cs="Tahoma"/>
          <w:sz w:val="20"/>
          <w:szCs w:val="20"/>
        </w:rPr>
        <w:t>sind weiterhin unterrepräsentiert – ein Zustand, den die</w:t>
      </w:r>
      <w:r>
        <w:rPr>
          <w:rFonts w:ascii="Tahoma" w:hAnsi="Tahoma" w:cs="Tahoma"/>
          <w:sz w:val="20"/>
          <w:szCs w:val="20"/>
        </w:rPr>
        <w:t xml:space="preserve"> Initiative Junge Forscherinnen </w:t>
      </w:r>
      <w:r w:rsidRPr="005735FE">
        <w:rPr>
          <w:rFonts w:ascii="Tahoma" w:hAnsi="Tahoma" w:cs="Tahoma"/>
          <w:sz w:val="20"/>
          <w:szCs w:val="20"/>
        </w:rPr>
        <w:t>und Forscher e. V. ändern möchte. Sie sc</w:t>
      </w:r>
      <w:r>
        <w:rPr>
          <w:rFonts w:ascii="Tahoma" w:hAnsi="Tahoma" w:cs="Tahoma"/>
          <w:sz w:val="20"/>
          <w:szCs w:val="20"/>
        </w:rPr>
        <w:t xml:space="preserve">hult daher Studierende, die mit </w:t>
      </w:r>
      <w:r w:rsidRPr="005735FE">
        <w:rPr>
          <w:rFonts w:ascii="Tahoma" w:hAnsi="Tahoma" w:cs="Tahoma"/>
          <w:sz w:val="20"/>
          <w:szCs w:val="20"/>
        </w:rPr>
        <w:t>selbst erarbeiteten Modulen zu Themen wie Umwel</w:t>
      </w:r>
      <w:r>
        <w:rPr>
          <w:rFonts w:ascii="Tahoma" w:hAnsi="Tahoma" w:cs="Tahoma"/>
          <w:sz w:val="20"/>
          <w:szCs w:val="20"/>
        </w:rPr>
        <w:t xml:space="preserve">t, Energie oder Digitalisierung </w:t>
      </w:r>
      <w:r w:rsidRPr="005735FE">
        <w:rPr>
          <w:rFonts w:ascii="Tahoma" w:hAnsi="Tahoma" w:cs="Tahoma"/>
          <w:sz w:val="20"/>
          <w:szCs w:val="20"/>
        </w:rPr>
        <w:t>in Schulbesuchen die Neugierde am Forschen fördern. Die Verm</w:t>
      </w:r>
      <w:r>
        <w:rPr>
          <w:rFonts w:ascii="Tahoma" w:hAnsi="Tahoma" w:cs="Tahoma"/>
          <w:sz w:val="20"/>
          <w:szCs w:val="20"/>
        </w:rPr>
        <w:t xml:space="preserve">ittlung naturwissenschaftlicher </w:t>
      </w:r>
      <w:r w:rsidRPr="005735FE">
        <w:rPr>
          <w:rFonts w:ascii="Tahoma" w:hAnsi="Tahoma" w:cs="Tahoma"/>
          <w:sz w:val="20"/>
          <w:szCs w:val="20"/>
        </w:rPr>
        <w:t xml:space="preserve">Grundkompetenzen erfolgt durch </w:t>
      </w:r>
      <w:r>
        <w:rPr>
          <w:rFonts w:ascii="Tahoma" w:hAnsi="Tahoma" w:cs="Tahoma"/>
          <w:sz w:val="20"/>
          <w:szCs w:val="20"/>
        </w:rPr>
        <w:t xml:space="preserve">anschauliche Experimente und </w:t>
      </w:r>
      <w:r w:rsidRPr="005735FE">
        <w:rPr>
          <w:rFonts w:ascii="Tahoma" w:hAnsi="Tahoma" w:cs="Tahoma"/>
          <w:sz w:val="20"/>
          <w:szCs w:val="20"/>
        </w:rPr>
        <w:t>macht vermeintlich trockene Themen für Schüle</w:t>
      </w:r>
      <w:r>
        <w:rPr>
          <w:rFonts w:ascii="Tahoma" w:hAnsi="Tahoma" w:cs="Tahoma"/>
          <w:sz w:val="20"/>
          <w:szCs w:val="20"/>
        </w:rPr>
        <w:t xml:space="preserve">rinnen und Schüler lebendig und </w:t>
      </w:r>
      <w:r w:rsidRPr="005735FE">
        <w:rPr>
          <w:rFonts w:ascii="Tahoma" w:hAnsi="Tahoma" w:cs="Tahoma"/>
          <w:sz w:val="20"/>
          <w:szCs w:val="20"/>
        </w:rPr>
        <w:t>konkret. Für die Lehrkräfte bietet das Projekt ebenf</w:t>
      </w:r>
      <w:r>
        <w:rPr>
          <w:rFonts w:ascii="Tahoma" w:hAnsi="Tahoma" w:cs="Tahoma"/>
          <w:sz w:val="20"/>
          <w:szCs w:val="20"/>
        </w:rPr>
        <w:t xml:space="preserve">alls von Studierenden geleitete </w:t>
      </w:r>
      <w:r w:rsidRPr="005735FE">
        <w:rPr>
          <w:rFonts w:ascii="Tahoma" w:hAnsi="Tahoma" w:cs="Tahoma"/>
          <w:sz w:val="20"/>
          <w:szCs w:val="20"/>
        </w:rPr>
        <w:t>Fortbildungen an, um sie zu neuen didaktischen Konzepten für die V</w:t>
      </w:r>
      <w:r>
        <w:rPr>
          <w:rFonts w:ascii="Tahoma" w:hAnsi="Tahoma" w:cs="Tahoma"/>
          <w:sz w:val="20"/>
          <w:szCs w:val="20"/>
        </w:rPr>
        <w:t xml:space="preserve">ermittlung </w:t>
      </w:r>
      <w:r w:rsidRPr="005735FE">
        <w:rPr>
          <w:rFonts w:ascii="Tahoma" w:hAnsi="Tahoma" w:cs="Tahoma"/>
          <w:sz w:val="20"/>
          <w:szCs w:val="20"/>
        </w:rPr>
        <w:t xml:space="preserve">des Unterrichtsstoffs zu inspirieren. In sogenannten </w:t>
      </w:r>
      <w:r>
        <w:rPr>
          <w:rFonts w:ascii="Tahoma" w:hAnsi="Tahoma" w:cs="Tahoma"/>
          <w:sz w:val="20"/>
          <w:szCs w:val="20"/>
        </w:rPr>
        <w:t xml:space="preserve">Lernkreisläufen können außerdem </w:t>
      </w:r>
      <w:r w:rsidRPr="005735FE">
        <w:rPr>
          <w:rFonts w:ascii="Tahoma" w:hAnsi="Tahoma" w:cs="Tahoma"/>
          <w:sz w:val="20"/>
          <w:szCs w:val="20"/>
        </w:rPr>
        <w:t>Lehrkräfte unterschiedlicher Schulen durch</w:t>
      </w:r>
      <w:r>
        <w:rPr>
          <w:rFonts w:ascii="Tahoma" w:hAnsi="Tahoma" w:cs="Tahoma"/>
          <w:sz w:val="20"/>
          <w:szCs w:val="20"/>
        </w:rPr>
        <w:t xml:space="preserve"> Fortbildungen und gegenseitige </w:t>
      </w:r>
      <w:r w:rsidRPr="005735FE">
        <w:rPr>
          <w:rFonts w:ascii="Tahoma" w:hAnsi="Tahoma" w:cs="Tahoma"/>
          <w:sz w:val="20"/>
          <w:szCs w:val="20"/>
        </w:rPr>
        <w:t>Schulbesuche miteinander in Austausch treten. So pr</w:t>
      </w:r>
      <w:r>
        <w:rPr>
          <w:rFonts w:ascii="Tahoma" w:hAnsi="Tahoma" w:cs="Tahoma"/>
          <w:sz w:val="20"/>
          <w:szCs w:val="20"/>
        </w:rPr>
        <w:t xml:space="preserve">ofitieren zur gleichen Zeit die </w:t>
      </w:r>
      <w:r w:rsidRPr="005735FE">
        <w:rPr>
          <w:rFonts w:ascii="Tahoma" w:hAnsi="Tahoma" w:cs="Tahoma"/>
          <w:sz w:val="20"/>
          <w:szCs w:val="20"/>
        </w:rPr>
        <w:t>Studierenden durch wertvolle Praxiserfahrung, d</w:t>
      </w:r>
      <w:r>
        <w:rPr>
          <w:rFonts w:ascii="Tahoma" w:hAnsi="Tahoma" w:cs="Tahoma"/>
          <w:sz w:val="20"/>
          <w:szCs w:val="20"/>
        </w:rPr>
        <w:t xml:space="preserve">ie SchülerInnen durch anregende </w:t>
      </w:r>
      <w:r w:rsidRPr="005735FE">
        <w:rPr>
          <w:rFonts w:ascii="Tahoma" w:hAnsi="Tahoma" w:cs="Tahoma"/>
          <w:sz w:val="20"/>
          <w:szCs w:val="20"/>
        </w:rPr>
        <w:t>Lern-Settings und die Lehrkräfte durch neue Pers</w:t>
      </w:r>
      <w:r>
        <w:rPr>
          <w:rFonts w:ascii="Tahoma" w:hAnsi="Tahoma" w:cs="Tahoma"/>
          <w:sz w:val="20"/>
          <w:szCs w:val="20"/>
        </w:rPr>
        <w:t xml:space="preserve">pektiven auf ihre Arbeit. Jeder </w:t>
      </w:r>
      <w:r w:rsidRPr="005735FE">
        <w:rPr>
          <w:rFonts w:ascii="Tahoma" w:hAnsi="Tahoma" w:cs="Tahoma"/>
          <w:sz w:val="20"/>
          <w:szCs w:val="20"/>
        </w:rPr>
        <w:t xml:space="preserve">und jede wird also innerhalb des Projekts genau da </w:t>
      </w:r>
      <w:r>
        <w:rPr>
          <w:rFonts w:ascii="Tahoma" w:hAnsi="Tahoma" w:cs="Tahoma"/>
          <w:sz w:val="20"/>
          <w:szCs w:val="20"/>
        </w:rPr>
        <w:t xml:space="preserve">abgeholt, wo er oder sie gerade </w:t>
      </w:r>
      <w:r w:rsidRPr="005735FE">
        <w:rPr>
          <w:rFonts w:ascii="Tahoma" w:hAnsi="Tahoma" w:cs="Tahoma"/>
          <w:sz w:val="20"/>
          <w:szCs w:val="20"/>
        </w:rPr>
        <w:t>steht. Zudem schafft das Projekt Netzwerke zwi</w:t>
      </w:r>
      <w:r>
        <w:rPr>
          <w:rFonts w:ascii="Tahoma" w:hAnsi="Tahoma" w:cs="Tahoma"/>
          <w:sz w:val="20"/>
          <w:szCs w:val="20"/>
        </w:rPr>
        <w:t xml:space="preserve">schen Bildung, Wissenschaft und </w:t>
      </w:r>
      <w:r w:rsidRPr="005735FE">
        <w:rPr>
          <w:rFonts w:ascii="Tahoma" w:hAnsi="Tahoma" w:cs="Tahoma"/>
          <w:sz w:val="20"/>
          <w:szCs w:val="20"/>
        </w:rPr>
        <w:t>Wirtschaft mit dem Ziel, das MINT-Bildungsangeb</w:t>
      </w:r>
      <w:r>
        <w:rPr>
          <w:rFonts w:ascii="Tahoma" w:hAnsi="Tahoma" w:cs="Tahoma"/>
          <w:sz w:val="20"/>
          <w:szCs w:val="20"/>
        </w:rPr>
        <w:t xml:space="preserve">ot in den einzelnen Regionen zu </w:t>
      </w:r>
      <w:r w:rsidRPr="005735FE">
        <w:rPr>
          <w:rFonts w:ascii="Tahoma" w:hAnsi="Tahoma" w:cs="Tahoma"/>
          <w:sz w:val="20"/>
          <w:szCs w:val="20"/>
        </w:rPr>
        <w:t>stär</w:t>
      </w:r>
      <w:r>
        <w:rPr>
          <w:rFonts w:ascii="Tahoma" w:hAnsi="Tahoma" w:cs="Tahoma"/>
          <w:sz w:val="20"/>
          <w:szCs w:val="20"/>
        </w:rPr>
        <w:t>ken und besser zu koordinieren.</w:t>
      </w:r>
    </w:p>
    <w:p w:rsidR="005735FE" w:rsidRPr="005735FE" w:rsidRDefault="005735FE" w:rsidP="005735FE">
      <w:pPr>
        <w:spacing w:line="360" w:lineRule="auto"/>
        <w:rPr>
          <w:rFonts w:ascii="Tahoma" w:hAnsi="Tahoma" w:cs="Tahoma"/>
          <w:sz w:val="20"/>
          <w:szCs w:val="20"/>
        </w:rPr>
      </w:pPr>
      <w:r w:rsidRPr="005735FE">
        <w:rPr>
          <w:rFonts w:ascii="Tahoma" w:hAnsi="Tahoma" w:cs="Tahoma"/>
          <w:b/>
          <w:sz w:val="20"/>
          <w:szCs w:val="20"/>
        </w:rPr>
        <w:t>Das wirkt</w:t>
      </w:r>
    </w:p>
    <w:p w:rsidR="005735FE" w:rsidRDefault="005735FE" w:rsidP="005735FE">
      <w:pPr>
        <w:spacing w:line="360" w:lineRule="auto"/>
        <w:rPr>
          <w:rFonts w:ascii="Tahoma" w:hAnsi="Tahoma" w:cs="Tahoma"/>
          <w:sz w:val="20"/>
          <w:szCs w:val="20"/>
        </w:rPr>
      </w:pPr>
      <w:r w:rsidRPr="005735FE">
        <w:rPr>
          <w:rFonts w:ascii="Tahoma" w:hAnsi="Tahoma" w:cs="Tahoma"/>
          <w:sz w:val="20"/>
          <w:szCs w:val="20"/>
        </w:rPr>
        <w:t>Das Projekt hat eine immense Reichweite. Inklusive v</w:t>
      </w:r>
      <w:r>
        <w:rPr>
          <w:rFonts w:ascii="Tahoma" w:hAnsi="Tahoma" w:cs="Tahoma"/>
          <w:sz w:val="20"/>
          <w:szCs w:val="20"/>
        </w:rPr>
        <w:t xml:space="preserve">ergleichbarer früherer Projekte </w:t>
      </w:r>
      <w:r w:rsidRPr="005735FE">
        <w:rPr>
          <w:rFonts w:ascii="Tahoma" w:hAnsi="Tahoma" w:cs="Tahoma"/>
          <w:sz w:val="20"/>
          <w:szCs w:val="20"/>
        </w:rPr>
        <w:t>kann es von sich behaupten, seit 2011 rund 3.500 vo</w:t>
      </w:r>
      <w:r>
        <w:rPr>
          <w:rFonts w:ascii="Tahoma" w:hAnsi="Tahoma" w:cs="Tahoma"/>
          <w:sz w:val="20"/>
          <w:szCs w:val="20"/>
        </w:rPr>
        <w:t xml:space="preserve">n 5.500 naturwissenschaftlichen </w:t>
      </w:r>
      <w:r w:rsidRPr="005735FE">
        <w:rPr>
          <w:rFonts w:ascii="Tahoma" w:hAnsi="Tahoma" w:cs="Tahoma"/>
          <w:sz w:val="20"/>
          <w:szCs w:val="20"/>
        </w:rPr>
        <w:t>Lehrkräften in Bayern erreicht zu habe</w:t>
      </w:r>
      <w:r>
        <w:rPr>
          <w:rFonts w:ascii="Tahoma" w:hAnsi="Tahoma" w:cs="Tahoma"/>
          <w:sz w:val="20"/>
          <w:szCs w:val="20"/>
        </w:rPr>
        <w:t xml:space="preserve">n. Insgesamt wurden im gleichen </w:t>
      </w:r>
      <w:r w:rsidRPr="005735FE">
        <w:rPr>
          <w:rFonts w:ascii="Tahoma" w:hAnsi="Tahoma" w:cs="Tahoma"/>
          <w:sz w:val="20"/>
          <w:szCs w:val="20"/>
        </w:rPr>
        <w:t>Zeitraum etwa 2.500 pädagogische Fachkräfte in staa</w:t>
      </w:r>
      <w:r>
        <w:rPr>
          <w:rFonts w:ascii="Tahoma" w:hAnsi="Tahoma" w:cs="Tahoma"/>
          <w:sz w:val="20"/>
          <w:szCs w:val="20"/>
        </w:rPr>
        <w:t xml:space="preserve">tlich anerkannten Fortbildungen </w:t>
      </w:r>
      <w:r w:rsidRPr="005735FE">
        <w:rPr>
          <w:rFonts w:ascii="Tahoma" w:hAnsi="Tahoma" w:cs="Tahoma"/>
          <w:sz w:val="20"/>
          <w:szCs w:val="20"/>
        </w:rPr>
        <w:t>geschult. Darüber hinaus erreicht es jäh</w:t>
      </w:r>
      <w:r>
        <w:rPr>
          <w:rFonts w:ascii="Tahoma" w:hAnsi="Tahoma" w:cs="Tahoma"/>
          <w:sz w:val="20"/>
          <w:szCs w:val="20"/>
        </w:rPr>
        <w:t xml:space="preserve">rlich etwa 13.000 SchülerInnen. </w:t>
      </w:r>
      <w:r w:rsidRPr="005735FE">
        <w:rPr>
          <w:rFonts w:ascii="Tahoma" w:hAnsi="Tahoma" w:cs="Tahoma"/>
          <w:sz w:val="20"/>
          <w:szCs w:val="20"/>
        </w:rPr>
        <w:t>Insgesamt kommt das Projekt auf ca. 210 Veranstalt</w:t>
      </w:r>
      <w:r>
        <w:rPr>
          <w:rFonts w:ascii="Tahoma" w:hAnsi="Tahoma" w:cs="Tahoma"/>
          <w:sz w:val="20"/>
          <w:szCs w:val="20"/>
        </w:rPr>
        <w:t xml:space="preserve">ungen im Jahr, die einen großen </w:t>
      </w:r>
      <w:r w:rsidRPr="005735FE">
        <w:rPr>
          <w:rFonts w:ascii="Tahoma" w:hAnsi="Tahoma" w:cs="Tahoma"/>
          <w:sz w:val="20"/>
          <w:szCs w:val="20"/>
        </w:rPr>
        <w:t>Beitrag zur Qualitätssteigerung des MINT-Unterrichts an bayerischen Schulen leisten.</w:t>
      </w:r>
      <w:r>
        <w:rPr>
          <w:rFonts w:ascii="Tahoma" w:hAnsi="Tahoma" w:cs="Tahoma"/>
          <w:sz w:val="20"/>
          <w:szCs w:val="20"/>
        </w:rPr>
        <w:t xml:space="preserve"> </w:t>
      </w:r>
      <w:r w:rsidRPr="005735FE">
        <w:rPr>
          <w:rFonts w:ascii="Tahoma" w:hAnsi="Tahoma" w:cs="Tahoma"/>
          <w:sz w:val="20"/>
          <w:szCs w:val="20"/>
        </w:rPr>
        <w:t>Aufgrund des erfolgreichen Ansatzes kooperiert die Organisation mittlerweile eng</w:t>
      </w:r>
      <w:r>
        <w:rPr>
          <w:rFonts w:ascii="Tahoma" w:hAnsi="Tahoma" w:cs="Tahoma"/>
          <w:sz w:val="20"/>
          <w:szCs w:val="20"/>
        </w:rPr>
        <w:t xml:space="preserve"> </w:t>
      </w:r>
      <w:r w:rsidRPr="005735FE">
        <w:rPr>
          <w:rFonts w:ascii="Tahoma" w:hAnsi="Tahoma" w:cs="Tahoma"/>
          <w:sz w:val="20"/>
          <w:szCs w:val="20"/>
        </w:rPr>
        <w:t>mit fünf Stützpunktuniversitäten über das Bundesland h</w:t>
      </w:r>
      <w:r>
        <w:rPr>
          <w:rFonts w:ascii="Tahoma" w:hAnsi="Tahoma" w:cs="Tahoma"/>
          <w:sz w:val="20"/>
          <w:szCs w:val="20"/>
        </w:rPr>
        <w:t xml:space="preserve">inaus und dehnt ihre Reichweite </w:t>
      </w:r>
      <w:r w:rsidRPr="005735FE">
        <w:rPr>
          <w:rFonts w:ascii="Tahoma" w:hAnsi="Tahoma" w:cs="Tahoma"/>
          <w:sz w:val="20"/>
          <w:szCs w:val="20"/>
        </w:rPr>
        <w:t>somit immer weiter aus.</w:t>
      </w:r>
    </w:p>
    <w:p w:rsidR="005735FE" w:rsidRDefault="005735FE" w:rsidP="005735FE">
      <w:pPr>
        <w:spacing w:line="360" w:lineRule="auto"/>
        <w:rPr>
          <w:rFonts w:ascii="Tahoma" w:hAnsi="Tahoma" w:cs="Tahoma"/>
          <w:sz w:val="20"/>
          <w:szCs w:val="20"/>
        </w:rPr>
      </w:pPr>
    </w:p>
    <w:p w:rsidR="005735FE" w:rsidRPr="00F6469B" w:rsidRDefault="005735FE" w:rsidP="005735FE">
      <w:pPr>
        <w:spacing w:line="360" w:lineRule="auto"/>
        <w:rPr>
          <w:rFonts w:ascii="Tahoma" w:hAnsi="Tahoma" w:cs="Tahoma"/>
          <w:sz w:val="20"/>
          <w:szCs w:val="20"/>
          <w:u w:val="single"/>
        </w:rPr>
      </w:pPr>
      <w:r w:rsidRPr="00F6469B">
        <w:rPr>
          <w:rFonts w:ascii="Tahoma" w:hAnsi="Tahoma" w:cs="Tahoma"/>
          <w:sz w:val="20"/>
          <w:szCs w:val="20"/>
          <w:u w:val="single"/>
        </w:rPr>
        <w:t>Mathematik-Workshops für Oberschulen und Gymnasien, INSPIRATA – Zentrum für mathematisch-naturwissenschaftliche Bildung e. V.</w:t>
      </w:r>
    </w:p>
    <w:p w:rsidR="005735FE" w:rsidRPr="00F6469B" w:rsidRDefault="00F6469B" w:rsidP="005735FE">
      <w:pPr>
        <w:spacing w:line="360" w:lineRule="auto"/>
        <w:rPr>
          <w:rFonts w:ascii="Tahoma" w:hAnsi="Tahoma" w:cs="Tahoma"/>
          <w:b/>
          <w:sz w:val="20"/>
          <w:szCs w:val="20"/>
        </w:rPr>
      </w:pPr>
      <w:r w:rsidRPr="00F6469B">
        <w:rPr>
          <w:rFonts w:ascii="Tahoma" w:hAnsi="Tahoma" w:cs="Tahoma"/>
          <w:b/>
          <w:sz w:val="20"/>
          <w:szCs w:val="20"/>
        </w:rPr>
        <w:t>Das Projekt</w:t>
      </w:r>
    </w:p>
    <w:p w:rsidR="00F6469B" w:rsidRPr="00F6469B" w:rsidRDefault="00F6469B" w:rsidP="00F6469B">
      <w:pPr>
        <w:spacing w:line="360" w:lineRule="auto"/>
        <w:rPr>
          <w:rFonts w:ascii="Tahoma" w:hAnsi="Tahoma" w:cs="Tahoma"/>
          <w:sz w:val="20"/>
          <w:szCs w:val="20"/>
        </w:rPr>
      </w:pPr>
      <w:r w:rsidRPr="00F6469B">
        <w:rPr>
          <w:rFonts w:ascii="Tahoma" w:hAnsi="Tahoma" w:cs="Tahoma"/>
          <w:sz w:val="20"/>
          <w:szCs w:val="20"/>
        </w:rPr>
        <w:t>Die sächsische Bildungslandschaft steht vor großen H</w:t>
      </w:r>
      <w:r>
        <w:rPr>
          <w:rFonts w:ascii="Tahoma" w:hAnsi="Tahoma" w:cs="Tahoma"/>
          <w:sz w:val="20"/>
          <w:szCs w:val="20"/>
        </w:rPr>
        <w:t xml:space="preserve">erausforderungen: Deutlich mehr </w:t>
      </w:r>
      <w:r w:rsidRPr="00F6469B">
        <w:rPr>
          <w:rFonts w:ascii="Tahoma" w:hAnsi="Tahoma" w:cs="Tahoma"/>
          <w:sz w:val="20"/>
          <w:szCs w:val="20"/>
        </w:rPr>
        <w:t>SchülerInnen als im Bundesdurchschnitt brechen die Schule</w:t>
      </w:r>
      <w:r>
        <w:rPr>
          <w:rFonts w:ascii="Tahoma" w:hAnsi="Tahoma" w:cs="Tahoma"/>
          <w:sz w:val="20"/>
          <w:szCs w:val="20"/>
        </w:rPr>
        <w:t xml:space="preserve"> ab, es mangelt an Lehrkräften, </w:t>
      </w:r>
      <w:r w:rsidRPr="00F6469B">
        <w:rPr>
          <w:rFonts w:ascii="Tahoma" w:hAnsi="Tahoma" w:cs="Tahoma"/>
          <w:sz w:val="20"/>
          <w:szCs w:val="20"/>
        </w:rPr>
        <w:t>und Schulen mit MINT-</w:t>
      </w:r>
      <w:r w:rsidRPr="00F6469B">
        <w:rPr>
          <w:rFonts w:ascii="Tahoma" w:hAnsi="Tahoma" w:cs="Tahoma"/>
          <w:sz w:val="20"/>
          <w:szCs w:val="20"/>
        </w:rPr>
        <w:lastRenderedPageBreak/>
        <w:t>Profil droht durch eine aktue</w:t>
      </w:r>
      <w:r>
        <w:rPr>
          <w:rFonts w:ascii="Tahoma" w:hAnsi="Tahoma" w:cs="Tahoma"/>
          <w:sz w:val="20"/>
          <w:szCs w:val="20"/>
        </w:rPr>
        <w:t xml:space="preserve">ll diskutierte Gesetzesänderung </w:t>
      </w:r>
      <w:r w:rsidRPr="00F6469B">
        <w:rPr>
          <w:rFonts w:ascii="Tahoma" w:hAnsi="Tahoma" w:cs="Tahoma"/>
          <w:sz w:val="20"/>
          <w:szCs w:val="20"/>
        </w:rPr>
        <w:t>das Aus. In dieser Situation haben da</w:t>
      </w:r>
      <w:r>
        <w:rPr>
          <w:rFonts w:ascii="Tahoma" w:hAnsi="Tahoma" w:cs="Tahoma"/>
          <w:sz w:val="20"/>
          <w:szCs w:val="20"/>
        </w:rPr>
        <w:t xml:space="preserve">her engagierte LehrerInnen 2008 </w:t>
      </w:r>
      <w:r w:rsidRPr="00F6469B">
        <w:rPr>
          <w:rFonts w:ascii="Tahoma" w:hAnsi="Tahoma" w:cs="Tahoma"/>
          <w:sz w:val="20"/>
          <w:szCs w:val="20"/>
        </w:rPr>
        <w:t>das „Mitmach-Museum“ INSPIRATA ins Leben gerufen,</w:t>
      </w:r>
      <w:r>
        <w:rPr>
          <w:rFonts w:ascii="Tahoma" w:hAnsi="Tahoma" w:cs="Tahoma"/>
          <w:sz w:val="20"/>
          <w:szCs w:val="20"/>
        </w:rPr>
        <w:t xml:space="preserve"> das sich zum Ziel gesetzt hat, </w:t>
      </w:r>
      <w:r w:rsidRPr="00F6469B">
        <w:rPr>
          <w:rFonts w:ascii="Tahoma" w:hAnsi="Tahoma" w:cs="Tahoma"/>
          <w:sz w:val="20"/>
          <w:szCs w:val="20"/>
        </w:rPr>
        <w:t>den SchülerInnen die Lust an der Mathematik</w:t>
      </w:r>
      <w:r>
        <w:rPr>
          <w:rFonts w:ascii="Tahoma" w:hAnsi="Tahoma" w:cs="Tahoma"/>
          <w:sz w:val="20"/>
          <w:szCs w:val="20"/>
        </w:rPr>
        <w:t xml:space="preserve"> und den Naturwissenschaften zu </w:t>
      </w:r>
      <w:r w:rsidRPr="00F6469B">
        <w:rPr>
          <w:rFonts w:ascii="Tahoma" w:hAnsi="Tahoma" w:cs="Tahoma"/>
          <w:sz w:val="20"/>
          <w:szCs w:val="20"/>
        </w:rPr>
        <w:t>vermitteln. Im Schwerpunkt Mathematik bieten Leh</w:t>
      </w:r>
      <w:r>
        <w:rPr>
          <w:rFonts w:ascii="Tahoma" w:hAnsi="Tahoma" w:cs="Tahoma"/>
          <w:sz w:val="20"/>
          <w:szCs w:val="20"/>
        </w:rPr>
        <w:t xml:space="preserve">ramtstudierende der Universität </w:t>
      </w:r>
      <w:r w:rsidRPr="00F6469B">
        <w:rPr>
          <w:rFonts w:ascii="Tahoma" w:hAnsi="Tahoma" w:cs="Tahoma"/>
          <w:sz w:val="20"/>
          <w:szCs w:val="20"/>
        </w:rPr>
        <w:t>Leipzig Workshops für Fünft- bis ZwölftklässlerInne</w:t>
      </w:r>
      <w:r>
        <w:rPr>
          <w:rFonts w:ascii="Tahoma" w:hAnsi="Tahoma" w:cs="Tahoma"/>
          <w:sz w:val="20"/>
          <w:szCs w:val="20"/>
        </w:rPr>
        <w:t xml:space="preserve">n der Oberschulen und Gymnasien </w:t>
      </w:r>
      <w:r w:rsidRPr="00F6469B">
        <w:rPr>
          <w:rFonts w:ascii="Tahoma" w:hAnsi="Tahoma" w:cs="Tahoma"/>
          <w:sz w:val="20"/>
          <w:szCs w:val="20"/>
        </w:rPr>
        <w:t>an. Beim Lösen fiktiver Kriminalfälle, Bauen von L</w:t>
      </w:r>
      <w:r>
        <w:rPr>
          <w:rFonts w:ascii="Tahoma" w:hAnsi="Tahoma" w:cs="Tahoma"/>
          <w:sz w:val="20"/>
          <w:szCs w:val="20"/>
        </w:rPr>
        <w:t xml:space="preserve">ego-Robotern oder Verschlüsseln </w:t>
      </w:r>
      <w:r w:rsidRPr="00F6469B">
        <w:rPr>
          <w:rFonts w:ascii="Tahoma" w:hAnsi="Tahoma" w:cs="Tahoma"/>
          <w:sz w:val="20"/>
          <w:szCs w:val="20"/>
        </w:rPr>
        <w:t>von Nachrichten sammeln sie auf spielerische Weise</w:t>
      </w:r>
      <w:r>
        <w:rPr>
          <w:rFonts w:ascii="Tahoma" w:hAnsi="Tahoma" w:cs="Tahoma"/>
          <w:sz w:val="20"/>
          <w:szCs w:val="20"/>
        </w:rPr>
        <w:t xml:space="preserve"> fachliches Wissen und bekommen </w:t>
      </w:r>
      <w:r w:rsidRPr="00F6469B">
        <w:rPr>
          <w:rFonts w:ascii="Tahoma" w:hAnsi="Tahoma" w:cs="Tahoma"/>
          <w:sz w:val="20"/>
          <w:szCs w:val="20"/>
        </w:rPr>
        <w:t xml:space="preserve">neue Lust an MINT-Themen. Die Studierenden </w:t>
      </w:r>
      <w:r>
        <w:rPr>
          <w:rFonts w:ascii="Tahoma" w:hAnsi="Tahoma" w:cs="Tahoma"/>
          <w:sz w:val="20"/>
          <w:szCs w:val="20"/>
        </w:rPr>
        <w:t xml:space="preserve">erwerben wertvolle pädagogische Praxiserfahrung </w:t>
      </w:r>
      <w:r w:rsidRPr="00F6469B">
        <w:rPr>
          <w:rFonts w:ascii="Tahoma" w:hAnsi="Tahoma" w:cs="Tahoma"/>
          <w:sz w:val="20"/>
          <w:szCs w:val="20"/>
        </w:rPr>
        <w:t xml:space="preserve">und </w:t>
      </w:r>
      <w:r>
        <w:rPr>
          <w:rFonts w:ascii="Tahoma" w:hAnsi="Tahoma" w:cs="Tahoma"/>
          <w:sz w:val="20"/>
          <w:szCs w:val="20"/>
        </w:rPr>
        <w:t xml:space="preserve">tragen somit zukünftig zu einer Qualitätssteigerung der </w:t>
      </w:r>
      <w:r w:rsidRPr="00F6469B">
        <w:rPr>
          <w:rFonts w:ascii="Tahoma" w:hAnsi="Tahoma" w:cs="Tahoma"/>
          <w:sz w:val="20"/>
          <w:szCs w:val="20"/>
        </w:rPr>
        <w:t>MINT-Bildung an sächsischen Schulen bei. Der engagierte Einsa</w:t>
      </w:r>
      <w:r>
        <w:rPr>
          <w:rFonts w:ascii="Tahoma" w:hAnsi="Tahoma" w:cs="Tahoma"/>
          <w:sz w:val="20"/>
          <w:szCs w:val="20"/>
        </w:rPr>
        <w:t xml:space="preserve">tz aller Projektmitarbeitenden, </w:t>
      </w:r>
      <w:r w:rsidRPr="00F6469B">
        <w:rPr>
          <w:rFonts w:ascii="Tahoma" w:hAnsi="Tahoma" w:cs="Tahoma"/>
          <w:sz w:val="20"/>
          <w:szCs w:val="20"/>
        </w:rPr>
        <w:t>die hohe Nachfrage nach Work</w:t>
      </w:r>
      <w:r>
        <w:rPr>
          <w:rFonts w:ascii="Tahoma" w:hAnsi="Tahoma" w:cs="Tahoma"/>
          <w:sz w:val="20"/>
          <w:szCs w:val="20"/>
        </w:rPr>
        <w:t xml:space="preserve">shops von Seiten der Lehrkräfte </w:t>
      </w:r>
      <w:r w:rsidRPr="00F6469B">
        <w:rPr>
          <w:rFonts w:ascii="Tahoma" w:hAnsi="Tahoma" w:cs="Tahoma"/>
          <w:sz w:val="20"/>
          <w:szCs w:val="20"/>
        </w:rPr>
        <w:t>und SchülerInnen und die vielen positiven Rück</w:t>
      </w:r>
      <w:r>
        <w:rPr>
          <w:rFonts w:ascii="Tahoma" w:hAnsi="Tahoma" w:cs="Tahoma"/>
          <w:sz w:val="20"/>
          <w:szCs w:val="20"/>
        </w:rPr>
        <w:t xml:space="preserve">meldungen machen deutlich, dass </w:t>
      </w:r>
      <w:r w:rsidRPr="00F6469B">
        <w:rPr>
          <w:rFonts w:ascii="Tahoma" w:hAnsi="Tahoma" w:cs="Tahoma"/>
          <w:sz w:val="20"/>
          <w:szCs w:val="20"/>
        </w:rPr>
        <w:t>dieses Projekt einen Nerv getroffen hat. So nahmen</w:t>
      </w:r>
      <w:r>
        <w:rPr>
          <w:rFonts w:ascii="Tahoma" w:hAnsi="Tahoma" w:cs="Tahoma"/>
          <w:sz w:val="20"/>
          <w:szCs w:val="20"/>
        </w:rPr>
        <w:t xml:space="preserve"> allein im Jahr 2016 über 2.000 </w:t>
      </w:r>
      <w:r w:rsidRPr="00F6469B">
        <w:rPr>
          <w:rFonts w:ascii="Tahoma" w:hAnsi="Tahoma" w:cs="Tahoma"/>
          <w:sz w:val="20"/>
          <w:szCs w:val="20"/>
        </w:rPr>
        <w:t>SchülerInnen an den 90-minütigen Mathe-Workshops t</w:t>
      </w:r>
      <w:r>
        <w:rPr>
          <w:rFonts w:ascii="Tahoma" w:hAnsi="Tahoma" w:cs="Tahoma"/>
          <w:sz w:val="20"/>
          <w:szCs w:val="20"/>
        </w:rPr>
        <w:t xml:space="preserve">eil, womit sich das Projekt als </w:t>
      </w:r>
      <w:r w:rsidRPr="00F6469B">
        <w:rPr>
          <w:rFonts w:ascii="Tahoma" w:hAnsi="Tahoma" w:cs="Tahoma"/>
          <w:sz w:val="20"/>
          <w:szCs w:val="20"/>
        </w:rPr>
        <w:t>beliebter und regional einzigartiger außerschulischer Lernort etabliert hat.</w:t>
      </w:r>
    </w:p>
    <w:p w:rsidR="00F6469B" w:rsidRPr="00F6469B" w:rsidRDefault="00F6469B" w:rsidP="00F6469B">
      <w:pPr>
        <w:spacing w:line="360" w:lineRule="auto"/>
        <w:rPr>
          <w:rFonts w:ascii="Tahoma" w:hAnsi="Tahoma" w:cs="Tahoma"/>
          <w:b/>
          <w:sz w:val="20"/>
          <w:szCs w:val="20"/>
        </w:rPr>
      </w:pPr>
      <w:r w:rsidRPr="00F6469B">
        <w:rPr>
          <w:rFonts w:ascii="Tahoma" w:hAnsi="Tahoma" w:cs="Tahoma"/>
          <w:b/>
          <w:sz w:val="20"/>
          <w:szCs w:val="20"/>
        </w:rPr>
        <w:t>Das wirkt</w:t>
      </w:r>
    </w:p>
    <w:p w:rsidR="00D756F6" w:rsidRDefault="00F6469B" w:rsidP="00F6469B">
      <w:pPr>
        <w:spacing w:line="360" w:lineRule="auto"/>
        <w:rPr>
          <w:rFonts w:ascii="Tahoma" w:hAnsi="Tahoma" w:cs="Tahoma"/>
          <w:sz w:val="20"/>
          <w:szCs w:val="20"/>
        </w:rPr>
      </w:pPr>
      <w:r w:rsidRPr="00F6469B">
        <w:rPr>
          <w:rFonts w:ascii="Tahoma" w:hAnsi="Tahoma" w:cs="Tahoma"/>
          <w:sz w:val="20"/>
          <w:szCs w:val="20"/>
        </w:rPr>
        <w:t>Das Besondere am Projekt INSPIRATA ist, dass es</w:t>
      </w:r>
      <w:r>
        <w:rPr>
          <w:rFonts w:ascii="Tahoma" w:hAnsi="Tahoma" w:cs="Tahoma"/>
          <w:sz w:val="20"/>
          <w:szCs w:val="20"/>
        </w:rPr>
        <w:t xml:space="preserve"> gleich mehrere Zielgruppen auf </w:t>
      </w:r>
      <w:r w:rsidRPr="00F6469B">
        <w:rPr>
          <w:rFonts w:ascii="Tahoma" w:hAnsi="Tahoma" w:cs="Tahoma"/>
          <w:sz w:val="20"/>
          <w:szCs w:val="20"/>
        </w:rPr>
        <w:t>einmal anspricht. Die SchülerInnen erhalten ne</w:t>
      </w:r>
      <w:r>
        <w:rPr>
          <w:rFonts w:ascii="Tahoma" w:hAnsi="Tahoma" w:cs="Tahoma"/>
          <w:sz w:val="20"/>
          <w:szCs w:val="20"/>
        </w:rPr>
        <w:t xml:space="preserve">ue Impulse durch Mathematik und </w:t>
      </w:r>
      <w:r w:rsidRPr="00F6469B">
        <w:rPr>
          <w:rFonts w:ascii="Tahoma" w:hAnsi="Tahoma" w:cs="Tahoma"/>
          <w:sz w:val="20"/>
          <w:szCs w:val="20"/>
        </w:rPr>
        <w:t>Naturwissenschaft„zum Anfassen“. Das gelingt du</w:t>
      </w:r>
      <w:r>
        <w:rPr>
          <w:rFonts w:ascii="Tahoma" w:hAnsi="Tahoma" w:cs="Tahoma"/>
          <w:sz w:val="20"/>
          <w:szCs w:val="20"/>
        </w:rPr>
        <w:t xml:space="preserve">rch selbstständiges Tüfteln und </w:t>
      </w:r>
      <w:r w:rsidRPr="00F6469B">
        <w:rPr>
          <w:rFonts w:ascii="Tahoma" w:hAnsi="Tahoma" w:cs="Tahoma"/>
          <w:sz w:val="20"/>
          <w:szCs w:val="20"/>
        </w:rPr>
        <w:t>Ausprobieren in entspannter Atmosphäre mit Works</w:t>
      </w:r>
      <w:r>
        <w:rPr>
          <w:rFonts w:ascii="Tahoma" w:hAnsi="Tahoma" w:cs="Tahoma"/>
          <w:sz w:val="20"/>
          <w:szCs w:val="20"/>
        </w:rPr>
        <w:t xml:space="preserve">hopleiterInnen, die ihnen auf </w:t>
      </w:r>
      <w:r w:rsidRPr="00F6469B">
        <w:rPr>
          <w:rFonts w:ascii="Tahoma" w:hAnsi="Tahoma" w:cs="Tahoma"/>
          <w:sz w:val="20"/>
          <w:szCs w:val="20"/>
        </w:rPr>
        <w:t>Augenhöhe begegnen. Die Lehrkräfte profitieren</w:t>
      </w:r>
      <w:r>
        <w:rPr>
          <w:rFonts w:ascii="Tahoma" w:hAnsi="Tahoma" w:cs="Tahoma"/>
          <w:sz w:val="20"/>
          <w:szCs w:val="20"/>
        </w:rPr>
        <w:t xml:space="preserve"> von neuen Perspektiven auf den </w:t>
      </w:r>
      <w:r w:rsidRPr="00F6469B">
        <w:rPr>
          <w:rFonts w:ascii="Tahoma" w:hAnsi="Tahoma" w:cs="Tahoma"/>
          <w:sz w:val="20"/>
          <w:szCs w:val="20"/>
        </w:rPr>
        <w:t>Lernstoff, mit denen sie ihren Unterricht ansprechender</w:t>
      </w:r>
      <w:r>
        <w:rPr>
          <w:rFonts w:ascii="Tahoma" w:hAnsi="Tahoma" w:cs="Tahoma"/>
          <w:sz w:val="20"/>
          <w:szCs w:val="20"/>
        </w:rPr>
        <w:t xml:space="preserve"> gestalten können. Gleichzeitig </w:t>
      </w:r>
      <w:r w:rsidRPr="00F6469B">
        <w:rPr>
          <w:rFonts w:ascii="Tahoma" w:hAnsi="Tahoma" w:cs="Tahoma"/>
          <w:sz w:val="20"/>
          <w:szCs w:val="20"/>
        </w:rPr>
        <w:t>bereiten sich die Studierenden durch eigenverantwortliches Pl</w:t>
      </w:r>
      <w:r>
        <w:rPr>
          <w:rFonts w:ascii="Tahoma" w:hAnsi="Tahoma" w:cs="Tahoma"/>
          <w:sz w:val="20"/>
          <w:szCs w:val="20"/>
        </w:rPr>
        <w:t xml:space="preserve">anen und </w:t>
      </w:r>
      <w:r w:rsidRPr="00F6469B">
        <w:rPr>
          <w:rFonts w:ascii="Tahoma" w:hAnsi="Tahoma" w:cs="Tahoma"/>
          <w:sz w:val="20"/>
          <w:szCs w:val="20"/>
        </w:rPr>
        <w:t>Durchführen der Veranstaltungen realitätsnah a</w:t>
      </w:r>
      <w:r>
        <w:rPr>
          <w:rFonts w:ascii="Tahoma" w:hAnsi="Tahoma" w:cs="Tahoma"/>
          <w:sz w:val="20"/>
          <w:szCs w:val="20"/>
        </w:rPr>
        <w:t xml:space="preserve">uf ihren zukünftigen Beruf vor. </w:t>
      </w:r>
      <w:r w:rsidRPr="00F6469B">
        <w:rPr>
          <w:rFonts w:ascii="Tahoma" w:hAnsi="Tahoma" w:cs="Tahoma"/>
          <w:sz w:val="20"/>
          <w:szCs w:val="20"/>
        </w:rPr>
        <w:t>Schulungen und engmaschige Vor- und Nachber</w:t>
      </w:r>
      <w:r>
        <w:rPr>
          <w:rFonts w:ascii="Tahoma" w:hAnsi="Tahoma" w:cs="Tahoma"/>
          <w:sz w:val="20"/>
          <w:szCs w:val="20"/>
        </w:rPr>
        <w:t xml:space="preserve">eitung durch ExpertInnen in der </w:t>
      </w:r>
      <w:r w:rsidRPr="00F6469B">
        <w:rPr>
          <w:rFonts w:ascii="Tahoma" w:hAnsi="Tahoma" w:cs="Tahoma"/>
          <w:sz w:val="20"/>
          <w:szCs w:val="20"/>
        </w:rPr>
        <w:t xml:space="preserve">Lehrerbildung garantieren dabei ihre gute </w:t>
      </w:r>
      <w:r>
        <w:rPr>
          <w:rFonts w:ascii="Tahoma" w:hAnsi="Tahoma" w:cs="Tahoma"/>
          <w:sz w:val="20"/>
          <w:szCs w:val="20"/>
        </w:rPr>
        <w:t xml:space="preserve">Betreuung. Das INSPIRATA-Museum </w:t>
      </w:r>
      <w:r w:rsidRPr="00F6469B">
        <w:rPr>
          <w:rFonts w:ascii="Tahoma" w:hAnsi="Tahoma" w:cs="Tahoma"/>
          <w:sz w:val="20"/>
          <w:szCs w:val="20"/>
        </w:rPr>
        <w:t>stärkt den Bildungsinstitutionen als attraktive Er</w:t>
      </w:r>
      <w:r>
        <w:rPr>
          <w:rFonts w:ascii="Tahoma" w:hAnsi="Tahoma" w:cs="Tahoma"/>
          <w:sz w:val="20"/>
          <w:szCs w:val="20"/>
        </w:rPr>
        <w:t xml:space="preserve">gänzung den Rücken und eröffnet </w:t>
      </w:r>
      <w:r w:rsidRPr="00F6469B">
        <w:rPr>
          <w:rFonts w:ascii="Tahoma" w:hAnsi="Tahoma" w:cs="Tahoma"/>
          <w:sz w:val="20"/>
          <w:szCs w:val="20"/>
        </w:rPr>
        <w:t>einen ganz neuen Zugang zu altbekanntem Lernstoff.</w:t>
      </w:r>
    </w:p>
    <w:p w:rsidR="00DD0B7E" w:rsidRDefault="00DD0B7E" w:rsidP="00F6469B">
      <w:pPr>
        <w:spacing w:line="360" w:lineRule="auto"/>
        <w:rPr>
          <w:rFonts w:ascii="Tahoma" w:hAnsi="Tahoma" w:cs="Tahoma"/>
          <w:sz w:val="20"/>
          <w:szCs w:val="20"/>
        </w:rPr>
      </w:pPr>
    </w:p>
    <w:p w:rsidR="00F6469B" w:rsidRPr="00DD0B7E" w:rsidRDefault="00DD0B7E" w:rsidP="00F6469B">
      <w:pPr>
        <w:spacing w:line="360" w:lineRule="auto"/>
        <w:rPr>
          <w:rFonts w:ascii="Tahoma" w:hAnsi="Tahoma" w:cs="Tahoma"/>
          <w:sz w:val="20"/>
          <w:szCs w:val="20"/>
          <w:u w:val="single"/>
        </w:rPr>
      </w:pPr>
      <w:r w:rsidRPr="00DD0B7E">
        <w:rPr>
          <w:rFonts w:ascii="Tahoma" w:hAnsi="Tahoma" w:cs="Tahoma"/>
          <w:sz w:val="20"/>
          <w:szCs w:val="20"/>
          <w:u w:val="single"/>
        </w:rPr>
        <w:t>MI(N)T-Gestalten – Naturwissenschaften kinderleicht, die gelbe Villa – Stiftung Jovita</w:t>
      </w:r>
    </w:p>
    <w:p w:rsidR="00DD0B7E" w:rsidRPr="00DD0B7E" w:rsidRDefault="00DD0B7E" w:rsidP="00F6469B">
      <w:pPr>
        <w:spacing w:line="360" w:lineRule="auto"/>
        <w:rPr>
          <w:rFonts w:ascii="Tahoma" w:hAnsi="Tahoma" w:cs="Tahoma"/>
          <w:b/>
          <w:sz w:val="20"/>
          <w:szCs w:val="20"/>
        </w:rPr>
      </w:pPr>
      <w:r w:rsidRPr="00DD0B7E">
        <w:rPr>
          <w:rFonts w:ascii="Tahoma" w:hAnsi="Tahoma" w:cs="Tahoma"/>
          <w:b/>
          <w:sz w:val="20"/>
          <w:szCs w:val="20"/>
        </w:rPr>
        <w:t>Das Projekt</w:t>
      </w:r>
    </w:p>
    <w:p w:rsidR="00DD0B7E" w:rsidRPr="00DD0B7E" w:rsidRDefault="00DD0B7E" w:rsidP="00DD0B7E">
      <w:pPr>
        <w:spacing w:line="360" w:lineRule="auto"/>
        <w:rPr>
          <w:rFonts w:ascii="Tahoma" w:hAnsi="Tahoma" w:cs="Tahoma"/>
          <w:sz w:val="20"/>
          <w:szCs w:val="20"/>
        </w:rPr>
      </w:pPr>
      <w:r w:rsidRPr="00DD0B7E">
        <w:rPr>
          <w:rFonts w:ascii="Tahoma" w:hAnsi="Tahoma" w:cs="Tahoma"/>
          <w:sz w:val="20"/>
          <w:szCs w:val="20"/>
        </w:rPr>
        <w:t>Kompliziert, abstrakt und theoretisch – MINT-F</w:t>
      </w:r>
      <w:r>
        <w:rPr>
          <w:rFonts w:ascii="Tahoma" w:hAnsi="Tahoma" w:cs="Tahoma"/>
          <w:sz w:val="20"/>
          <w:szCs w:val="20"/>
        </w:rPr>
        <w:t xml:space="preserve">ächer sind bei Jugendlichen nur </w:t>
      </w:r>
      <w:r w:rsidRPr="00DD0B7E">
        <w:rPr>
          <w:rFonts w:ascii="Tahoma" w:hAnsi="Tahoma" w:cs="Tahoma"/>
          <w:sz w:val="20"/>
          <w:szCs w:val="20"/>
        </w:rPr>
        <w:t xml:space="preserve">selten beliebt. Seit zwölf Jahren engagiert sich die </w:t>
      </w:r>
      <w:r>
        <w:rPr>
          <w:rFonts w:ascii="Tahoma" w:hAnsi="Tahoma" w:cs="Tahoma"/>
          <w:sz w:val="20"/>
          <w:szCs w:val="20"/>
        </w:rPr>
        <w:t xml:space="preserve">gelbe Villa in Berlin-Kreuzberg </w:t>
      </w:r>
      <w:r w:rsidRPr="00DD0B7E">
        <w:rPr>
          <w:rFonts w:ascii="Tahoma" w:hAnsi="Tahoma" w:cs="Tahoma"/>
          <w:sz w:val="20"/>
          <w:szCs w:val="20"/>
        </w:rPr>
        <w:t>(als ein Standort der Stiftung Jovita) im Themenfeld</w:t>
      </w:r>
      <w:r>
        <w:rPr>
          <w:rFonts w:ascii="Tahoma" w:hAnsi="Tahoma" w:cs="Tahoma"/>
          <w:sz w:val="20"/>
          <w:szCs w:val="20"/>
        </w:rPr>
        <w:t xml:space="preserve"> MINT und sensibilisiert Kinder </w:t>
      </w:r>
      <w:r w:rsidRPr="00DD0B7E">
        <w:rPr>
          <w:rFonts w:ascii="Tahoma" w:hAnsi="Tahoma" w:cs="Tahoma"/>
          <w:sz w:val="20"/>
          <w:szCs w:val="20"/>
        </w:rPr>
        <w:t>und Jugendliche für Umwelt und Naturwissenschaf</w:t>
      </w:r>
      <w:r>
        <w:rPr>
          <w:rFonts w:ascii="Tahoma" w:hAnsi="Tahoma" w:cs="Tahoma"/>
          <w:sz w:val="20"/>
          <w:szCs w:val="20"/>
        </w:rPr>
        <w:t xml:space="preserve">ten. Von Energie über Mobilität </w:t>
      </w:r>
      <w:r w:rsidRPr="00DD0B7E">
        <w:rPr>
          <w:rFonts w:ascii="Tahoma" w:hAnsi="Tahoma" w:cs="Tahoma"/>
          <w:sz w:val="20"/>
          <w:szCs w:val="20"/>
        </w:rPr>
        <w:t>bis hin zur Chemie des Alltags werden in der gelben Villa ver</w:t>
      </w:r>
      <w:r>
        <w:rPr>
          <w:rFonts w:ascii="Tahoma" w:hAnsi="Tahoma" w:cs="Tahoma"/>
          <w:sz w:val="20"/>
          <w:szCs w:val="20"/>
        </w:rPr>
        <w:t xml:space="preserve">schiedene Themen ganz </w:t>
      </w:r>
      <w:r w:rsidRPr="00DD0B7E">
        <w:rPr>
          <w:rFonts w:ascii="Tahoma" w:hAnsi="Tahoma" w:cs="Tahoma"/>
          <w:sz w:val="20"/>
          <w:szCs w:val="20"/>
        </w:rPr>
        <w:t>praktisch und durch forschendes Lernen erfahren.</w:t>
      </w:r>
      <w:r>
        <w:rPr>
          <w:rFonts w:ascii="Tahoma" w:hAnsi="Tahoma" w:cs="Tahoma"/>
          <w:sz w:val="20"/>
          <w:szCs w:val="20"/>
        </w:rPr>
        <w:t xml:space="preserve"> Das Projekt „MI(N)T-Gestalten“ </w:t>
      </w:r>
      <w:r w:rsidRPr="00DD0B7E">
        <w:rPr>
          <w:rFonts w:ascii="Tahoma" w:hAnsi="Tahoma" w:cs="Tahoma"/>
          <w:sz w:val="20"/>
          <w:szCs w:val="20"/>
        </w:rPr>
        <w:t xml:space="preserve">steht dabei stellvertretend für einen Kanon an </w:t>
      </w:r>
      <w:r>
        <w:rPr>
          <w:rFonts w:ascii="Tahoma" w:hAnsi="Tahoma" w:cs="Tahoma"/>
          <w:sz w:val="20"/>
          <w:szCs w:val="20"/>
        </w:rPr>
        <w:t xml:space="preserve">MINT-Bildungsprojekten, die die </w:t>
      </w:r>
      <w:r w:rsidRPr="00DD0B7E">
        <w:rPr>
          <w:rFonts w:ascii="Tahoma" w:hAnsi="Tahoma" w:cs="Tahoma"/>
          <w:sz w:val="20"/>
          <w:szCs w:val="20"/>
        </w:rPr>
        <w:t xml:space="preserve">gelbe Villa im Programm hat. Die </w:t>
      </w:r>
      <w:r w:rsidRPr="00DD0B7E">
        <w:rPr>
          <w:rFonts w:ascii="Tahoma" w:hAnsi="Tahoma" w:cs="Tahoma"/>
          <w:sz w:val="20"/>
          <w:szCs w:val="20"/>
        </w:rPr>
        <w:lastRenderedPageBreak/>
        <w:t>Angebote f</w:t>
      </w:r>
      <w:r>
        <w:rPr>
          <w:rFonts w:ascii="Tahoma" w:hAnsi="Tahoma" w:cs="Tahoma"/>
          <w:sz w:val="20"/>
          <w:szCs w:val="20"/>
        </w:rPr>
        <w:t xml:space="preserve">ür die „NachwuchsforscherInnen“ </w:t>
      </w:r>
      <w:r w:rsidRPr="00DD0B7E">
        <w:rPr>
          <w:rFonts w:ascii="Tahoma" w:hAnsi="Tahoma" w:cs="Tahoma"/>
          <w:sz w:val="20"/>
          <w:szCs w:val="20"/>
        </w:rPr>
        <w:t>sind bunt – sowohl in Bezug auf Formate (Nachmitta</w:t>
      </w:r>
      <w:r>
        <w:rPr>
          <w:rFonts w:ascii="Tahoma" w:hAnsi="Tahoma" w:cs="Tahoma"/>
          <w:sz w:val="20"/>
          <w:szCs w:val="20"/>
        </w:rPr>
        <w:t xml:space="preserve">gsprogramme, Schnupperangebote, </w:t>
      </w:r>
      <w:r w:rsidRPr="00DD0B7E">
        <w:rPr>
          <w:rFonts w:ascii="Tahoma" w:hAnsi="Tahoma" w:cs="Tahoma"/>
          <w:sz w:val="20"/>
          <w:szCs w:val="20"/>
        </w:rPr>
        <w:t>Projektwochen, Exkursionen und Ferie</w:t>
      </w:r>
      <w:r>
        <w:rPr>
          <w:rFonts w:ascii="Tahoma" w:hAnsi="Tahoma" w:cs="Tahoma"/>
          <w:sz w:val="20"/>
          <w:szCs w:val="20"/>
        </w:rPr>
        <w:t xml:space="preserve">nprogramme) als auch auf Themen </w:t>
      </w:r>
      <w:r w:rsidRPr="00DD0B7E">
        <w:rPr>
          <w:rFonts w:ascii="Tahoma" w:hAnsi="Tahoma" w:cs="Tahoma"/>
          <w:sz w:val="20"/>
          <w:szCs w:val="20"/>
        </w:rPr>
        <w:t>(Chemie, Physik und Biologie,</w:t>
      </w:r>
      <w:r>
        <w:rPr>
          <w:rFonts w:ascii="Tahoma" w:hAnsi="Tahoma" w:cs="Tahoma"/>
          <w:sz w:val="20"/>
          <w:szCs w:val="20"/>
        </w:rPr>
        <w:t xml:space="preserve"> Planeten und Weltraumforschung sowie angewandte </w:t>
      </w:r>
      <w:r w:rsidRPr="00DD0B7E">
        <w:rPr>
          <w:rFonts w:ascii="Tahoma" w:hAnsi="Tahoma" w:cs="Tahoma"/>
          <w:sz w:val="20"/>
          <w:szCs w:val="20"/>
        </w:rPr>
        <w:t>Technik). Rund 350 Kinder und Jugendliche haben bereits teilgenommen.</w:t>
      </w:r>
    </w:p>
    <w:p w:rsidR="00DD0B7E" w:rsidRPr="00DD0B7E" w:rsidRDefault="00DD0B7E" w:rsidP="00DD0B7E">
      <w:pPr>
        <w:spacing w:line="360" w:lineRule="auto"/>
        <w:rPr>
          <w:rFonts w:ascii="Tahoma" w:hAnsi="Tahoma" w:cs="Tahoma"/>
          <w:b/>
          <w:sz w:val="20"/>
          <w:szCs w:val="20"/>
        </w:rPr>
      </w:pPr>
      <w:r w:rsidRPr="00DD0B7E">
        <w:rPr>
          <w:rFonts w:ascii="Tahoma" w:hAnsi="Tahoma" w:cs="Tahoma"/>
          <w:b/>
          <w:sz w:val="20"/>
          <w:szCs w:val="20"/>
        </w:rPr>
        <w:t>Das wirkt</w:t>
      </w:r>
    </w:p>
    <w:p w:rsidR="00DD0B7E" w:rsidRDefault="00DD0B7E" w:rsidP="00DD0B7E">
      <w:pPr>
        <w:spacing w:line="360" w:lineRule="auto"/>
        <w:rPr>
          <w:rFonts w:ascii="Tahoma" w:hAnsi="Tahoma" w:cs="Tahoma"/>
          <w:sz w:val="20"/>
          <w:szCs w:val="20"/>
        </w:rPr>
      </w:pPr>
      <w:r w:rsidRPr="00DD0B7E">
        <w:rPr>
          <w:rFonts w:ascii="Tahoma" w:hAnsi="Tahoma" w:cs="Tahoma"/>
          <w:sz w:val="20"/>
          <w:szCs w:val="20"/>
        </w:rPr>
        <w:t xml:space="preserve">Die Teilnahme an „MI(N)T-Gestalten“ verändert den </w:t>
      </w:r>
      <w:r>
        <w:rPr>
          <w:rFonts w:ascii="Tahoma" w:hAnsi="Tahoma" w:cs="Tahoma"/>
          <w:sz w:val="20"/>
          <w:szCs w:val="20"/>
        </w:rPr>
        <w:t xml:space="preserve">Blick der Jugendlichen auf ihre </w:t>
      </w:r>
      <w:r w:rsidRPr="00DD0B7E">
        <w:rPr>
          <w:rFonts w:ascii="Tahoma" w:hAnsi="Tahoma" w:cs="Tahoma"/>
          <w:sz w:val="20"/>
          <w:szCs w:val="20"/>
        </w:rPr>
        <w:t>Umwelt. Jugendliche waren beispielsweise ernsthaft betroff</w:t>
      </w:r>
      <w:r>
        <w:rPr>
          <w:rFonts w:ascii="Tahoma" w:hAnsi="Tahoma" w:cs="Tahoma"/>
          <w:sz w:val="20"/>
          <w:szCs w:val="20"/>
        </w:rPr>
        <w:t xml:space="preserve">en, als sie sich die Vermüllung </w:t>
      </w:r>
      <w:r w:rsidRPr="00DD0B7E">
        <w:rPr>
          <w:rFonts w:ascii="Tahoma" w:hAnsi="Tahoma" w:cs="Tahoma"/>
          <w:sz w:val="20"/>
          <w:szCs w:val="20"/>
        </w:rPr>
        <w:t>der Berliner Straßen bewusst machten. Außerd</w:t>
      </w:r>
      <w:r>
        <w:rPr>
          <w:rFonts w:ascii="Tahoma" w:hAnsi="Tahoma" w:cs="Tahoma"/>
          <w:sz w:val="20"/>
          <w:szCs w:val="20"/>
        </w:rPr>
        <w:t xml:space="preserve">em arbeiten die jungen Menschen </w:t>
      </w:r>
      <w:r w:rsidRPr="00DD0B7E">
        <w:rPr>
          <w:rFonts w:ascii="Tahoma" w:hAnsi="Tahoma" w:cs="Tahoma"/>
          <w:sz w:val="20"/>
          <w:szCs w:val="20"/>
        </w:rPr>
        <w:t>im Team, erleben kleine Erfolge als Forsch</w:t>
      </w:r>
      <w:r>
        <w:rPr>
          <w:rFonts w:ascii="Tahoma" w:hAnsi="Tahoma" w:cs="Tahoma"/>
          <w:sz w:val="20"/>
          <w:szCs w:val="20"/>
        </w:rPr>
        <w:t xml:space="preserve">er und Forscherinnen und werden </w:t>
      </w:r>
      <w:r w:rsidRPr="00DD0B7E">
        <w:rPr>
          <w:rFonts w:ascii="Tahoma" w:hAnsi="Tahoma" w:cs="Tahoma"/>
          <w:sz w:val="20"/>
          <w:szCs w:val="20"/>
        </w:rPr>
        <w:t>neugierig auf ihre Umwelt. Wie es das Projekt schaf</w:t>
      </w:r>
      <w:r>
        <w:rPr>
          <w:rFonts w:ascii="Tahoma" w:hAnsi="Tahoma" w:cs="Tahoma"/>
          <w:sz w:val="20"/>
          <w:szCs w:val="20"/>
        </w:rPr>
        <w:t xml:space="preserve">ft, Jugendliche für MINT-Themen </w:t>
      </w:r>
      <w:r w:rsidRPr="00DD0B7E">
        <w:rPr>
          <w:rFonts w:ascii="Tahoma" w:hAnsi="Tahoma" w:cs="Tahoma"/>
          <w:sz w:val="20"/>
          <w:szCs w:val="20"/>
        </w:rPr>
        <w:t>und Umweltschutz zu begeistern? Es scheint die Mischu</w:t>
      </w:r>
      <w:r>
        <w:rPr>
          <w:rFonts w:ascii="Tahoma" w:hAnsi="Tahoma" w:cs="Tahoma"/>
          <w:sz w:val="20"/>
          <w:szCs w:val="20"/>
        </w:rPr>
        <w:t xml:space="preserve">ng der Angebotsformate </w:t>
      </w:r>
      <w:r w:rsidRPr="00DD0B7E">
        <w:rPr>
          <w:rFonts w:ascii="Tahoma" w:hAnsi="Tahoma" w:cs="Tahoma"/>
          <w:sz w:val="20"/>
          <w:szCs w:val="20"/>
        </w:rPr>
        <w:t xml:space="preserve">(am Vormittag für Schulklassen, am Nachmittag und </w:t>
      </w:r>
      <w:r>
        <w:rPr>
          <w:rFonts w:ascii="Tahoma" w:hAnsi="Tahoma" w:cs="Tahoma"/>
          <w:sz w:val="20"/>
          <w:szCs w:val="20"/>
        </w:rPr>
        <w:t xml:space="preserve">in den Ferien für lose Gruppen) </w:t>
      </w:r>
      <w:r w:rsidRPr="00DD0B7E">
        <w:rPr>
          <w:rFonts w:ascii="Tahoma" w:hAnsi="Tahoma" w:cs="Tahoma"/>
          <w:sz w:val="20"/>
          <w:szCs w:val="20"/>
        </w:rPr>
        <w:t>und die spielerische, forschende Vorgehens</w:t>
      </w:r>
      <w:r>
        <w:rPr>
          <w:rFonts w:ascii="Tahoma" w:hAnsi="Tahoma" w:cs="Tahoma"/>
          <w:sz w:val="20"/>
          <w:szCs w:val="20"/>
        </w:rPr>
        <w:t xml:space="preserve">weise zu sein. Die Jugendlichen </w:t>
      </w:r>
      <w:r w:rsidRPr="00DD0B7E">
        <w:rPr>
          <w:rFonts w:ascii="Tahoma" w:hAnsi="Tahoma" w:cs="Tahoma"/>
          <w:sz w:val="20"/>
          <w:szCs w:val="20"/>
        </w:rPr>
        <w:t>zeigen sich zufrieden: Eine Befragung unter den Teilnehmenden der Projektwoch</w:t>
      </w:r>
      <w:r>
        <w:rPr>
          <w:rFonts w:ascii="Tahoma" w:hAnsi="Tahoma" w:cs="Tahoma"/>
          <w:sz w:val="20"/>
          <w:szCs w:val="20"/>
        </w:rPr>
        <w:t xml:space="preserve">e </w:t>
      </w:r>
      <w:r w:rsidRPr="00DD0B7E">
        <w:rPr>
          <w:rFonts w:ascii="Tahoma" w:hAnsi="Tahoma" w:cs="Tahoma"/>
          <w:sz w:val="20"/>
          <w:szCs w:val="20"/>
        </w:rPr>
        <w:t xml:space="preserve">ergab, dass 97 Prozent die Projektwochen gerne besucht haben </w:t>
      </w:r>
      <w:r>
        <w:rPr>
          <w:rFonts w:ascii="Tahoma" w:hAnsi="Tahoma" w:cs="Tahoma"/>
          <w:sz w:val="20"/>
          <w:szCs w:val="20"/>
        </w:rPr>
        <w:t xml:space="preserve">und die ProjektmitarbeiterInnen </w:t>
      </w:r>
      <w:r w:rsidRPr="00DD0B7E">
        <w:rPr>
          <w:rFonts w:ascii="Tahoma" w:hAnsi="Tahoma" w:cs="Tahoma"/>
          <w:sz w:val="20"/>
          <w:szCs w:val="20"/>
        </w:rPr>
        <w:t>sie zum Mitmachen und für die Th</w:t>
      </w:r>
      <w:r>
        <w:rPr>
          <w:rFonts w:ascii="Tahoma" w:hAnsi="Tahoma" w:cs="Tahoma"/>
          <w:sz w:val="20"/>
          <w:szCs w:val="20"/>
        </w:rPr>
        <w:t xml:space="preserve">emen motiviert haben. Aber auch </w:t>
      </w:r>
      <w:r w:rsidRPr="00DD0B7E">
        <w:rPr>
          <w:rFonts w:ascii="Tahoma" w:hAnsi="Tahoma" w:cs="Tahoma"/>
          <w:sz w:val="20"/>
          <w:szCs w:val="20"/>
        </w:rPr>
        <w:t>die Inhalte der „MI(N)T Gestalten“-Projektwoche haben</w:t>
      </w:r>
      <w:r>
        <w:rPr>
          <w:rFonts w:ascii="Tahoma" w:hAnsi="Tahoma" w:cs="Tahoma"/>
          <w:sz w:val="20"/>
          <w:szCs w:val="20"/>
        </w:rPr>
        <w:t xml:space="preserve"> die Jugendlichen angesprochen: </w:t>
      </w:r>
      <w:r w:rsidRPr="00DD0B7E">
        <w:rPr>
          <w:rFonts w:ascii="Tahoma" w:hAnsi="Tahoma" w:cs="Tahoma"/>
          <w:sz w:val="20"/>
          <w:szCs w:val="20"/>
        </w:rPr>
        <w:t>Wiederum rund 90 Prozent fanden die Theme</w:t>
      </w:r>
      <w:r>
        <w:rPr>
          <w:rFonts w:ascii="Tahoma" w:hAnsi="Tahoma" w:cs="Tahoma"/>
          <w:sz w:val="20"/>
          <w:szCs w:val="20"/>
        </w:rPr>
        <w:t xml:space="preserve">nauswahl „sehr gut“ oder „gut“. </w:t>
      </w:r>
      <w:r w:rsidRPr="00DD0B7E">
        <w:rPr>
          <w:rFonts w:ascii="Tahoma" w:hAnsi="Tahoma" w:cs="Tahoma"/>
          <w:sz w:val="20"/>
          <w:szCs w:val="20"/>
        </w:rPr>
        <w:t>Selbst wenn MINT-Themen kompliziert, abstrakt und the</w:t>
      </w:r>
      <w:r>
        <w:rPr>
          <w:rFonts w:ascii="Tahoma" w:hAnsi="Tahoma" w:cs="Tahoma"/>
          <w:sz w:val="20"/>
          <w:szCs w:val="20"/>
        </w:rPr>
        <w:t xml:space="preserve">oretisch sind – die gelbe Villa </w:t>
      </w:r>
      <w:r w:rsidRPr="00DD0B7E">
        <w:rPr>
          <w:rFonts w:ascii="Tahoma" w:hAnsi="Tahoma" w:cs="Tahoma"/>
          <w:sz w:val="20"/>
          <w:szCs w:val="20"/>
        </w:rPr>
        <w:t>weiß, wie man MINT motivierend an die jungen Menschen bringt.</w:t>
      </w:r>
    </w:p>
    <w:p w:rsidR="00DD0B7E" w:rsidRDefault="00DD0B7E" w:rsidP="00DD0B7E">
      <w:pPr>
        <w:spacing w:line="360" w:lineRule="auto"/>
        <w:rPr>
          <w:rFonts w:ascii="Tahoma" w:hAnsi="Tahoma" w:cs="Tahoma"/>
          <w:sz w:val="20"/>
          <w:szCs w:val="20"/>
        </w:rPr>
      </w:pPr>
    </w:p>
    <w:p w:rsidR="00DD0B7E" w:rsidRPr="00DD0B7E" w:rsidRDefault="00DD0B7E" w:rsidP="00DD0B7E">
      <w:pPr>
        <w:spacing w:line="360" w:lineRule="auto"/>
        <w:rPr>
          <w:rFonts w:ascii="Tahoma" w:hAnsi="Tahoma" w:cs="Tahoma"/>
          <w:sz w:val="20"/>
          <w:szCs w:val="20"/>
          <w:u w:val="single"/>
        </w:rPr>
      </w:pPr>
      <w:r w:rsidRPr="00DD0B7E">
        <w:rPr>
          <w:rFonts w:ascii="Tahoma" w:hAnsi="Tahoma" w:cs="Tahoma"/>
          <w:sz w:val="20"/>
          <w:szCs w:val="20"/>
          <w:u w:val="single"/>
        </w:rPr>
        <w:t>Roberta – Lernen mit Robotern, Fraunhofer Institut für Intelligente Analyse- und Informationssysteme IAIS</w:t>
      </w:r>
    </w:p>
    <w:p w:rsidR="00DD0B7E" w:rsidRPr="00DD0B7E" w:rsidRDefault="00DD0B7E" w:rsidP="00DD0B7E">
      <w:pPr>
        <w:spacing w:line="360" w:lineRule="auto"/>
        <w:rPr>
          <w:rFonts w:ascii="Tahoma" w:hAnsi="Tahoma" w:cs="Tahoma"/>
          <w:b/>
          <w:sz w:val="20"/>
          <w:szCs w:val="20"/>
        </w:rPr>
      </w:pPr>
      <w:r w:rsidRPr="00DD0B7E">
        <w:rPr>
          <w:rFonts w:ascii="Tahoma" w:hAnsi="Tahoma" w:cs="Tahoma"/>
          <w:b/>
          <w:sz w:val="20"/>
          <w:szCs w:val="20"/>
        </w:rPr>
        <w:t>Das Projekt</w:t>
      </w:r>
    </w:p>
    <w:p w:rsidR="00DD0B7E" w:rsidRPr="00DD0B7E" w:rsidRDefault="00DD0B7E" w:rsidP="00DD0B7E">
      <w:pPr>
        <w:spacing w:line="360" w:lineRule="auto"/>
        <w:rPr>
          <w:rFonts w:ascii="Tahoma" w:hAnsi="Tahoma" w:cs="Tahoma"/>
          <w:sz w:val="20"/>
          <w:szCs w:val="20"/>
        </w:rPr>
      </w:pPr>
      <w:r w:rsidRPr="00DD0B7E">
        <w:rPr>
          <w:rFonts w:ascii="Tahoma" w:hAnsi="Tahoma" w:cs="Tahoma"/>
          <w:sz w:val="20"/>
          <w:szCs w:val="20"/>
        </w:rPr>
        <w:t>Jedes Jahr fehlt es in Deutschland an mehreren Ta</w:t>
      </w:r>
      <w:r>
        <w:rPr>
          <w:rFonts w:ascii="Tahoma" w:hAnsi="Tahoma" w:cs="Tahoma"/>
          <w:sz w:val="20"/>
          <w:szCs w:val="20"/>
        </w:rPr>
        <w:t xml:space="preserve">usend IngenieurInnen, TechnikerInnen </w:t>
      </w:r>
      <w:r w:rsidRPr="00DD0B7E">
        <w:rPr>
          <w:rFonts w:ascii="Tahoma" w:hAnsi="Tahoma" w:cs="Tahoma"/>
          <w:sz w:val="20"/>
          <w:szCs w:val="20"/>
        </w:rPr>
        <w:t xml:space="preserve">und NaturwissenschaftlerInnen. An den </w:t>
      </w:r>
      <w:r>
        <w:rPr>
          <w:rFonts w:ascii="Tahoma" w:hAnsi="Tahoma" w:cs="Tahoma"/>
          <w:sz w:val="20"/>
          <w:szCs w:val="20"/>
        </w:rPr>
        <w:t xml:space="preserve">Schulen gibt es wenig Interesse </w:t>
      </w:r>
      <w:r w:rsidRPr="00DD0B7E">
        <w:rPr>
          <w:rFonts w:ascii="Tahoma" w:hAnsi="Tahoma" w:cs="Tahoma"/>
          <w:sz w:val="20"/>
          <w:szCs w:val="20"/>
        </w:rPr>
        <w:t>an MINT-Fächern. Laut dem MINT Nachwuchsb</w:t>
      </w:r>
      <w:r>
        <w:rPr>
          <w:rFonts w:ascii="Tahoma" w:hAnsi="Tahoma" w:cs="Tahoma"/>
          <w:sz w:val="20"/>
          <w:szCs w:val="20"/>
        </w:rPr>
        <w:t xml:space="preserve">arometer 2017 wählen gerade mal </w:t>
      </w:r>
      <w:r w:rsidRPr="00DD0B7E">
        <w:rPr>
          <w:rFonts w:ascii="Tahoma" w:hAnsi="Tahoma" w:cs="Tahoma"/>
          <w:sz w:val="20"/>
          <w:szCs w:val="20"/>
        </w:rPr>
        <w:t>0,3 Prozent der SchülerInnen einen Informatik-L</w:t>
      </w:r>
      <w:r>
        <w:rPr>
          <w:rFonts w:ascii="Tahoma" w:hAnsi="Tahoma" w:cs="Tahoma"/>
          <w:sz w:val="20"/>
          <w:szCs w:val="20"/>
        </w:rPr>
        <w:t xml:space="preserve">eistungskurs, die Fächer Chemie </w:t>
      </w:r>
      <w:r w:rsidRPr="00DD0B7E">
        <w:rPr>
          <w:rFonts w:ascii="Tahoma" w:hAnsi="Tahoma" w:cs="Tahoma"/>
          <w:sz w:val="20"/>
          <w:szCs w:val="20"/>
        </w:rPr>
        <w:t>und Physik schneiden nicht besser ab. Das Fach Physik bleibt mit über 70 Prozent</w:t>
      </w:r>
      <w:r>
        <w:rPr>
          <w:rFonts w:ascii="Tahoma" w:hAnsi="Tahoma" w:cs="Tahoma"/>
          <w:sz w:val="20"/>
          <w:szCs w:val="20"/>
        </w:rPr>
        <w:t xml:space="preserve"> </w:t>
      </w:r>
      <w:r w:rsidRPr="00DD0B7E">
        <w:rPr>
          <w:rFonts w:ascii="Tahoma" w:hAnsi="Tahoma" w:cs="Tahoma"/>
          <w:sz w:val="20"/>
          <w:szCs w:val="20"/>
        </w:rPr>
        <w:t>Männeranteil eine Jungsdomäne. Daher initiierte das Fraunhofer Institut für</w:t>
      </w:r>
      <w:r>
        <w:rPr>
          <w:rFonts w:ascii="Tahoma" w:hAnsi="Tahoma" w:cs="Tahoma"/>
          <w:sz w:val="20"/>
          <w:szCs w:val="20"/>
        </w:rPr>
        <w:t xml:space="preserve"> </w:t>
      </w:r>
      <w:r w:rsidRPr="00DD0B7E">
        <w:rPr>
          <w:rFonts w:ascii="Tahoma" w:hAnsi="Tahoma" w:cs="Tahoma"/>
          <w:sz w:val="20"/>
          <w:szCs w:val="20"/>
        </w:rPr>
        <w:t>Intelligente Analyse- und Informationssysteme IAI</w:t>
      </w:r>
      <w:r>
        <w:rPr>
          <w:rFonts w:ascii="Tahoma" w:hAnsi="Tahoma" w:cs="Tahoma"/>
          <w:sz w:val="20"/>
          <w:szCs w:val="20"/>
        </w:rPr>
        <w:t xml:space="preserve">S das Projekt „Roberta – Lernen </w:t>
      </w:r>
      <w:r w:rsidRPr="00DD0B7E">
        <w:rPr>
          <w:rFonts w:ascii="Tahoma" w:hAnsi="Tahoma" w:cs="Tahoma"/>
          <w:sz w:val="20"/>
          <w:szCs w:val="20"/>
        </w:rPr>
        <w:t>mit Robotern“, um den Nachwuchs für MINT zu bege</w:t>
      </w:r>
      <w:r>
        <w:rPr>
          <w:rFonts w:ascii="Tahoma" w:hAnsi="Tahoma" w:cs="Tahoma"/>
          <w:sz w:val="20"/>
          <w:szCs w:val="20"/>
        </w:rPr>
        <w:t xml:space="preserve">istern. Seit mehr als 15 Jahren </w:t>
      </w:r>
      <w:r w:rsidRPr="00DD0B7E">
        <w:rPr>
          <w:rFonts w:ascii="Tahoma" w:hAnsi="Tahoma" w:cs="Tahoma"/>
          <w:sz w:val="20"/>
          <w:szCs w:val="20"/>
        </w:rPr>
        <w:t>qualifizieren sich Lehrkräfte in den „Roberta-Sch</w:t>
      </w:r>
      <w:r>
        <w:rPr>
          <w:rFonts w:ascii="Tahoma" w:hAnsi="Tahoma" w:cs="Tahoma"/>
          <w:sz w:val="20"/>
          <w:szCs w:val="20"/>
        </w:rPr>
        <w:t xml:space="preserve">ulungen“ dazu, an ihren Schulen </w:t>
      </w:r>
      <w:r w:rsidRPr="00DD0B7E">
        <w:rPr>
          <w:rFonts w:ascii="Tahoma" w:hAnsi="Tahoma" w:cs="Tahoma"/>
          <w:sz w:val="20"/>
          <w:szCs w:val="20"/>
        </w:rPr>
        <w:t xml:space="preserve">Robotik- und Programmierkurse anzubieten. Die Kurse sind </w:t>
      </w:r>
      <w:r>
        <w:rPr>
          <w:rFonts w:ascii="Tahoma" w:hAnsi="Tahoma" w:cs="Tahoma"/>
          <w:sz w:val="20"/>
          <w:szCs w:val="20"/>
        </w:rPr>
        <w:t xml:space="preserve">so gestaltet, dass insbesondere </w:t>
      </w:r>
      <w:r w:rsidRPr="00DD0B7E">
        <w:rPr>
          <w:rFonts w:ascii="Tahoma" w:hAnsi="Tahoma" w:cs="Tahoma"/>
          <w:sz w:val="20"/>
          <w:szCs w:val="20"/>
        </w:rPr>
        <w:t>Mädchen zwischen 8 und 16 Jahren dazu m</w:t>
      </w:r>
      <w:r>
        <w:rPr>
          <w:rFonts w:ascii="Tahoma" w:hAnsi="Tahoma" w:cs="Tahoma"/>
          <w:sz w:val="20"/>
          <w:szCs w:val="20"/>
        </w:rPr>
        <w:t xml:space="preserve">otiviert werden, Roboter selbst </w:t>
      </w:r>
      <w:r w:rsidRPr="00DD0B7E">
        <w:rPr>
          <w:rFonts w:ascii="Tahoma" w:hAnsi="Tahoma" w:cs="Tahoma"/>
          <w:sz w:val="20"/>
          <w:szCs w:val="20"/>
        </w:rPr>
        <w:t>zu bauen und zu programmieren. Nach de</w:t>
      </w:r>
      <w:r>
        <w:rPr>
          <w:rFonts w:ascii="Tahoma" w:hAnsi="Tahoma" w:cs="Tahoma"/>
          <w:sz w:val="20"/>
          <w:szCs w:val="20"/>
        </w:rPr>
        <w:t xml:space="preserve">m „hands-on“-Prinzip entwickeln </w:t>
      </w:r>
      <w:r w:rsidRPr="00DD0B7E">
        <w:rPr>
          <w:rFonts w:ascii="Tahoma" w:hAnsi="Tahoma" w:cs="Tahoma"/>
          <w:sz w:val="20"/>
          <w:szCs w:val="20"/>
        </w:rPr>
        <w:t xml:space="preserve">die Kinder und Jugendlichen spielerisch ein Verständnis für </w:t>
      </w:r>
      <w:r>
        <w:rPr>
          <w:rFonts w:ascii="Tahoma" w:hAnsi="Tahoma" w:cs="Tahoma"/>
          <w:sz w:val="20"/>
          <w:szCs w:val="20"/>
        </w:rPr>
        <w:t xml:space="preserve">technische Systeme. </w:t>
      </w:r>
      <w:r w:rsidRPr="00DD0B7E">
        <w:rPr>
          <w:rFonts w:ascii="Tahoma" w:hAnsi="Tahoma" w:cs="Tahoma"/>
          <w:sz w:val="20"/>
          <w:szCs w:val="20"/>
        </w:rPr>
        <w:t xml:space="preserve">Unmittelbare Erfolgserlebnisse durch die </w:t>
      </w:r>
      <w:r>
        <w:rPr>
          <w:rFonts w:ascii="Tahoma" w:hAnsi="Tahoma" w:cs="Tahoma"/>
          <w:sz w:val="20"/>
          <w:szCs w:val="20"/>
        </w:rPr>
        <w:t xml:space="preserve">selbst gebauten Roboter stärken </w:t>
      </w:r>
      <w:r w:rsidRPr="00DD0B7E">
        <w:rPr>
          <w:rFonts w:ascii="Tahoma" w:hAnsi="Tahoma" w:cs="Tahoma"/>
          <w:sz w:val="20"/>
          <w:szCs w:val="20"/>
        </w:rPr>
        <w:t>das Selbstbewusstsein im Umgang mit Technik.</w:t>
      </w:r>
      <w:r>
        <w:rPr>
          <w:rFonts w:ascii="Tahoma" w:hAnsi="Tahoma" w:cs="Tahoma"/>
          <w:sz w:val="20"/>
          <w:szCs w:val="20"/>
        </w:rPr>
        <w:t xml:space="preserve"> Überdies </w:t>
      </w:r>
      <w:r>
        <w:rPr>
          <w:rFonts w:ascii="Tahoma" w:hAnsi="Tahoma" w:cs="Tahoma"/>
          <w:sz w:val="20"/>
          <w:szCs w:val="20"/>
        </w:rPr>
        <w:lastRenderedPageBreak/>
        <w:t xml:space="preserve">bietet die Initiative </w:t>
      </w:r>
      <w:r w:rsidRPr="00DD0B7E">
        <w:rPr>
          <w:rFonts w:ascii="Tahoma" w:hAnsi="Tahoma" w:cs="Tahoma"/>
          <w:sz w:val="20"/>
          <w:szCs w:val="20"/>
        </w:rPr>
        <w:t>mit dem „Open Roberta Lab“ eine Open-Source-P</w:t>
      </w:r>
      <w:r>
        <w:rPr>
          <w:rFonts w:ascii="Tahoma" w:hAnsi="Tahoma" w:cs="Tahoma"/>
          <w:sz w:val="20"/>
          <w:szCs w:val="20"/>
        </w:rPr>
        <w:t xml:space="preserve">lattform, auf der SchülerInnen, </w:t>
      </w:r>
      <w:r w:rsidRPr="00DD0B7E">
        <w:rPr>
          <w:rFonts w:ascii="Tahoma" w:hAnsi="Tahoma" w:cs="Tahoma"/>
          <w:sz w:val="20"/>
          <w:szCs w:val="20"/>
        </w:rPr>
        <w:t>Lehrkräfte und Coding-Interessierte im Inter</w:t>
      </w:r>
      <w:r>
        <w:rPr>
          <w:rFonts w:ascii="Tahoma" w:hAnsi="Tahoma" w:cs="Tahoma"/>
          <w:sz w:val="20"/>
          <w:szCs w:val="20"/>
        </w:rPr>
        <w:t xml:space="preserve">net Roboter und Mikrocontroller </w:t>
      </w:r>
      <w:r w:rsidRPr="00DD0B7E">
        <w:rPr>
          <w:rFonts w:ascii="Tahoma" w:hAnsi="Tahoma" w:cs="Tahoma"/>
          <w:sz w:val="20"/>
          <w:szCs w:val="20"/>
        </w:rPr>
        <w:t>programmieren können.</w:t>
      </w:r>
    </w:p>
    <w:p w:rsidR="00DD0B7E" w:rsidRPr="00DD0B7E" w:rsidRDefault="00DD0B7E" w:rsidP="00DD0B7E">
      <w:pPr>
        <w:spacing w:line="360" w:lineRule="auto"/>
        <w:rPr>
          <w:rFonts w:ascii="Tahoma" w:hAnsi="Tahoma" w:cs="Tahoma"/>
          <w:b/>
          <w:sz w:val="20"/>
          <w:szCs w:val="20"/>
        </w:rPr>
      </w:pPr>
      <w:r w:rsidRPr="00DD0B7E">
        <w:rPr>
          <w:rFonts w:ascii="Tahoma" w:hAnsi="Tahoma" w:cs="Tahoma"/>
          <w:b/>
          <w:sz w:val="20"/>
          <w:szCs w:val="20"/>
        </w:rPr>
        <w:t>Das wirkt</w:t>
      </w:r>
    </w:p>
    <w:p w:rsidR="00DD0B7E" w:rsidRDefault="00DD0B7E" w:rsidP="00DD0B7E">
      <w:pPr>
        <w:spacing w:line="360" w:lineRule="auto"/>
        <w:rPr>
          <w:rFonts w:ascii="Tahoma" w:hAnsi="Tahoma" w:cs="Tahoma"/>
          <w:sz w:val="20"/>
          <w:szCs w:val="20"/>
        </w:rPr>
      </w:pPr>
      <w:r w:rsidRPr="00DD0B7E">
        <w:rPr>
          <w:rFonts w:ascii="Tahoma" w:hAnsi="Tahoma" w:cs="Tahoma"/>
          <w:sz w:val="20"/>
          <w:szCs w:val="20"/>
        </w:rPr>
        <w:t>Statt auf frontale Vorträge und trockenes Wissen baut</w:t>
      </w:r>
      <w:r w:rsidR="001E414D">
        <w:rPr>
          <w:rFonts w:ascii="Tahoma" w:hAnsi="Tahoma" w:cs="Tahoma"/>
          <w:sz w:val="20"/>
          <w:szCs w:val="20"/>
        </w:rPr>
        <w:t xml:space="preserve"> die Roberta-Initiative darauf, </w:t>
      </w:r>
      <w:r w:rsidRPr="00DD0B7E">
        <w:rPr>
          <w:rFonts w:ascii="Tahoma" w:hAnsi="Tahoma" w:cs="Tahoma"/>
          <w:sz w:val="20"/>
          <w:szCs w:val="20"/>
        </w:rPr>
        <w:t>spielerisch Berührungsängste mit den Fächern Mathematik, Naturwissensch</w:t>
      </w:r>
      <w:r w:rsidR="001E414D">
        <w:rPr>
          <w:rFonts w:ascii="Tahoma" w:hAnsi="Tahoma" w:cs="Tahoma"/>
          <w:sz w:val="20"/>
          <w:szCs w:val="20"/>
        </w:rPr>
        <w:t xml:space="preserve">aft, </w:t>
      </w:r>
      <w:r w:rsidRPr="00DD0B7E">
        <w:rPr>
          <w:rFonts w:ascii="Tahoma" w:hAnsi="Tahoma" w:cs="Tahoma"/>
          <w:sz w:val="20"/>
          <w:szCs w:val="20"/>
        </w:rPr>
        <w:t>Technik und Informatik abzubauen. Der „hands-on“-A</w:t>
      </w:r>
      <w:r w:rsidR="001E414D">
        <w:rPr>
          <w:rFonts w:ascii="Tahoma" w:hAnsi="Tahoma" w:cs="Tahoma"/>
          <w:sz w:val="20"/>
          <w:szCs w:val="20"/>
        </w:rPr>
        <w:t xml:space="preserve">nsatz zeigt Wirkung. Ergebnisse </w:t>
      </w:r>
      <w:r w:rsidRPr="00DD0B7E">
        <w:rPr>
          <w:rFonts w:ascii="Tahoma" w:hAnsi="Tahoma" w:cs="Tahoma"/>
          <w:sz w:val="20"/>
          <w:szCs w:val="20"/>
        </w:rPr>
        <w:t>der Begleitforschung durch die Universität B</w:t>
      </w:r>
      <w:r w:rsidR="001E414D">
        <w:rPr>
          <w:rFonts w:ascii="Tahoma" w:hAnsi="Tahoma" w:cs="Tahoma"/>
          <w:sz w:val="20"/>
          <w:szCs w:val="20"/>
        </w:rPr>
        <w:t xml:space="preserve">remen belegen, dass Roberta das </w:t>
      </w:r>
      <w:r w:rsidRPr="00DD0B7E">
        <w:rPr>
          <w:rFonts w:ascii="Tahoma" w:hAnsi="Tahoma" w:cs="Tahoma"/>
          <w:sz w:val="20"/>
          <w:szCs w:val="20"/>
        </w:rPr>
        <w:t xml:space="preserve">Interesse an Technik weckt, die Lernbereitschaft </w:t>
      </w:r>
      <w:r w:rsidR="001E414D">
        <w:rPr>
          <w:rFonts w:ascii="Tahoma" w:hAnsi="Tahoma" w:cs="Tahoma"/>
          <w:sz w:val="20"/>
          <w:szCs w:val="20"/>
        </w:rPr>
        <w:t xml:space="preserve">fördert und das Selbstvertrauen </w:t>
      </w:r>
      <w:r w:rsidRPr="00DD0B7E">
        <w:rPr>
          <w:rFonts w:ascii="Tahoma" w:hAnsi="Tahoma" w:cs="Tahoma"/>
          <w:sz w:val="20"/>
          <w:szCs w:val="20"/>
        </w:rPr>
        <w:t>stärkt. Eine acatech-Studie in 2010 teilt diese posit</w:t>
      </w:r>
      <w:r w:rsidR="001E414D">
        <w:rPr>
          <w:rFonts w:ascii="Tahoma" w:hAnsi="Tahoma" w:cs="Tahoma"/>
          <w:sz w:val="20"/>
          <w:szCs w:val="20"/>
        </w:rPr>
        <w:t xml:space="preserve">ive Evaluation und konstatiert: </w:t>
      </w:r>
      <w:r w:rsidRPr="00DD0B7E">
        <w:rPr>
          <w:rFonts w:ascii="Tahoma" w:hAnsi="Tahoma" w:cs="Tahoma"/>
          <w:sz w:val="20"/>
          <w:szCs w:val="20"/>
        </w:rPr>
        <w:t>„Es (…) fördert somit über einen erfolgreichen Umg</w:t>
      </w:r>
      <w:r w:rsidR="001E414D">
        <w:rPr>
          <w:rFonts w:ascii="Tahoma" w:hAnsi="Tahoma" w:cs="Tahoma"/>
          <w:sz w:val="20"/>
          <w:szCs w:val="20"/>
        </w:rPr>
        <w:t xml:space="preserve">ang mit einer komplexen Technik </w:t>
      </w:r>
      <w:r w:rsidRPr="00DD0B7E">
        <w:rPr>
          <w:rFonts w:ascii="Tahoma" w:hAnsi="Tahoma" w:cs="Tahoma"/>
          <w:sz w:val="20"/>
          <w:szCs w:val="20"/>
        </w:rPr>
        <w:t>(Robotik) das technische Selbstbild.“ Die Rober</w:t>
      </w:r>
      <w:r w:rsidR="001E414D">
        <w:rPr>
          <w:rFonts w:ascii="Tahoma" w:hAnsi="Tahoma" w:cs="Tahoma"/>
          <w:sz w:val="20"/>
          <w:szCs w:val="20"/>
        </w:rPr>
        <w:t xml:space="preserve">ta-Initiative unterstützt zudem </w:t>
      </w:r>
      <w:r w:rsidRPr="00DD0B7E">
        <w:rPr>
          <w:rFonts w:ascii="Tahoma" w:hAnsi="Tahoma" w:cs="Tahoma"/>
          <w:sz w:val="20"/>
          <w:szCs w:val="20"/>
        </w:rPr>
        <w:t>Lehrkräfte, damit diese Interesse an MINT-Fäc</w:t>
      </w:r>
      <w:r w:rsidR="001E414D">
        <w:rPr>
          <w:rFonts w:ascii="Tahoma" w:hAnsi="Tahoma" w:cs="Tahoma"/>
          <w:sz w:val="20"/>
          <w:szCs w:val="20"/>
        </w:rPr>
        <w:t xml:space="preserve">hern an ihre Klassen vermitteln </w:t>
      </w:r>
      <w:r w:rsidRPr="00DD0B7E">
        <w:rPr>
          <w:rFonts w:ascii="Tahoma" w:hAnsi="Tahoma" w:cs="Tahoma"/>
          <w:sz w:val="20"/>
          <w:szCs w:val="20"/>
        </w:rPr>
        <w:t>können. Mehr als 1.500 zertifizierte „Roberta-T</w:t>
      </w:r>
      <w:r w:rsidR="001E414D">
        <w:rPr>
          <w:rFonts w:ascii="Tahoma" w:hAnsi="Tahoma" w:cs="Tahoma"/>
          <w:sz w:val="20"/>
          <w:szCs w:val="20"/>
        </w:rPr>
        <w:t xml:space="preserve">eacher“ unterrichten bereits an </w:t>
      </w:r>
      <w:r w:rsidRPr="00DD0B7E">
        <w:rPr>
          <w:rFonts w:ascii="Tahoma" w:hAnsi="Tahoma" w:cs="Tahoma"/>
          <w:sz w:val="20"/>
          <w:szCs w:val="20"/>
        </w:rPr>
        <w:t>Schulen deutschlandweit.</w:t>
      </w:r>
    </w:p>
    <w:p w:rsidR="001E414D" w:rsidRDefault="001E414D" w:rsidP="00DD0B7E">
      <w:pPr>
        <w:spacing w:line="360" w:lineRule="auto"/>
        <w:rPr>
          <w:rFonts w:ascii="Tahoma" w:hAnsi="Tahoma" w:cs="Tahoma"/>
          <w:sz w:val="20"/>
          <w:szCs w:val="20"/>
        </w:rPr>
      </w:pPr>
    </w:p>
    <w:p w:rsidR="001E414D" w:rsidRPr="001E414D" w:rsidRDefault="001E414D" w:rsidP="00DD0B7E">
      <w:pPr>
        <w:spacing w:line="360" w:lineRule="auto"/>
        <w:rPr>
          <w:rFonts w:ascii="Tahoma" w:hAnsi="Tahoma" w:cs="Tahoma"/>
          <w:sz w:val="20"/>
          <w:szCs w:val="20"/>
          <w:u w:val="single"/>
          <w:lang w:val="en-US"/>
        </w:rPr>
      </w:pPr>
      <w:r w:rsidRPr="001E414D">
        <w:rPr>
          <w:rFonts w:ascii="Tahoma" w:hAnsi="Tahoma" w:cs="Tahoma"/>
          <w:sz w:val="20"/>
          <w:szCs w:val="20"/>
          <w:u w:val="single"/>
          <w:lang w:val="en-US"/>
        </w:rPr>
        <w:t>Science on Stage Festival, Science on Stage Deutschland e. V.</w:t>
      </w:r>
    </w:p>
    <w:p w:rsidR="001E414D" w:rsidRPr="001E414D" w:rsidRDefault="001E414D" w:rsidP="00DD0B7E">
      <w:pPr>
        <w:spacing w:line="360" w:lineRule="auto"/>
        <w:rPr>
          <w:rFonts w:ascii="Tahoma" w:hAnsi="Tahoma" w:cs="Tahoma"/>
          <w:b/>
          <w:sz w:val="20"/>
          <w:szCs w:val="20"/>
        </w:rPr>
      </w:pPr>
      <w:r w:rsidRPr="001E414D">
        <w:rPr>
          <w:rFonts w:ascii="Tahoma" w:hAnsi="Tahoma" w:cs="Tahoma"/>
          <w:b/>
          <w:sz w:val="20"/>
          <w:szCs w:val="20"/>
        </w:rPr>
        <w:t>Das Projekt</w:t>
      </w:r>
    </w:p>
    <w:p w:rsidR="001E414D" w:rsidRPr="001E414D" w:rsidRDefault="001E414D" w:rsidP="001E414D">
      <w:pPr>
        <w:spacing w:line="360" w:lineRule="auto"/>
        <w:rPr>
          <w:rFonts w:ascii="Tahoma" w:hAnsi="Tahoma" w:cs="Tahoma"/>
          <w:sz w:val="20"/>
          <w:szCs w:val="20"/>
        </w:rPr>
      </w:pPr>
      <w:r w:rsidRPr="001E414D">
        <w:rPr>
          <w:rFonts w:ascii="Tahoma" w:hAnsi="Tahoma" w:cs="Tahoma"/>
          <w:sz w:val="20"/>
          <w:szCs w:val="20"/>
        </w:rPr>
        <w:t>Der Mangel an Nachwuchskräften für natur- und in</w:t>
      </w:r>
      <w:r>
        <w:rPr>
          <w:rFonts w:ascii="Tahoma" w:hAnsi="Tahoma" w:cs="Tahoma"/>
          <w:sz w:val="20"/>
          <w:szCs w:val="20"/>
        </w:rPr>
        <w:t xml:space="preserve">genieurwissenschaftliche Berufe </w:t>
      </w:r>
      <w:r w:rsidRPr="001E414D">
        <w:rPr>
          <w:rFonts w:ascii="Tahoma" w:hAnsi="Tahoma" w:cs="Tahoma"/>
          <w:sz w:val="20"/>
          <w:szCs w:val="20"/>
        </w:rPr>
        <w:t>ist in Deutschland ein vieldiskutiertes Problem. Mit dem la</w:t>
      </w:r>
      <w:r>
        <w:rPr>
          <w:rFonts w:ascii="Tahoma" w:hAnsi="Tahoma" w:cs="Tahoma"/>
          <w:sz w:val="20"/>
          <w:szCs w:val="20"/>
        </w:rPr>
        <w:t xml:space="preserve">nge üblichen Frontalunterricht, </w:t>
      </w:r>
      <w:r w:rsidRPr="001E414D">
        <w:rPr>
          <w:rFonts w:ascii="Tahoma" w:hAnsi="Tahoma" w:cs="Tahoma"/>
          <w:sz w:val="20"/>
          <w:szCs w:val="20"/>
        </w:rPr>
        <w:t>einer starken Fächertrennung und fehlendem A</w:t>
      </w:r>
      <w:r>
        <w:rPr>
          <w:rFonts w:ascii="Tahoma" w:hAnsi="Tahoma" w:cs="Tahoma"/>
          <w:sz w:val="20"/>
          <w:szCs w:val="20"/>
        </w:rPr>
        <w:t xml:space="preserve">lltagsbezug wurden SchülerInnen </w:t>
      </w:r>
      <w:r w:rsidRPr="001E414D">
        <w:rPr>
          <w:rFonts w:ascii="Tahoma" w:hAnsi="Tahoma" w:cs="Tahoma"/>
          <w:sz w:val="20"/>
          <w:szCs w:val="20"/>
        </w:rPr>
        <w:t>in der Vergangenheit bei MINT-Themen oft nicht</w:t>
      </w:r>
      <w:r>
        <w:rPr>
          <w:rFonts w:ascii="Tahoma" w:hAnsi="Tahoma" w:cs="Tahoma"/>
          <w:sz w:val="20"/>
          <w:szCs w:val="20"/>
        </w:rPr>
        <w:t xml:space="preserve"> gut abgeholt. Science on Stage </w:t>
      </w:r>
      <w:r w:rsidRPr="001E414D">
        <w:rPr>
          <w:rFonts w:ascii="Tahoma" w:hAnsi="Tahoma" w:cs="Tahoma"/>
          <w:sz w:val="20"/>
          <w:szCs w:val="20"/>
        </w:rPr>
        <w:t>will die verpasste Chance nutzen und setzt dabei b</w:t>
      </w:r>
      <w:r>
        <w:rPr>
          <w:rFonts w:ascii="Tahoma" w:hAnsi="Tahoma" w:cs="Tahoma"/>
          <w:sz w:val="20"/>
          <w:szCs w:val="20"/>
        </w:rPr>
        <w:t xml:space="preserve">ei den Lehrkräften an. Denn sie </w:t>
      </w:r>
      <w:r w:rsidRPr="001E414D">
        <w:rPr>
          <w:rFonts w:ascii="Tahoma" w:hAnsi="Tahoma" w:cs="Tahoma"/>
          <w:sz w:val="20"/>
          <w:szCs w:val="20"/>
        </w:rPr>
        <w:t>sind es, die junge Menschen für Unterrichtsinhalte</w:t>
      </w:r>
      <w:r>
        <w:rPr>
          <w:rFonts w:ascii="Tahoma" w:hAnsi="Tahoma" w:cs="Tahoma"/>
          <w:sz w:val="20"/>
          <w:szCs w:val="20"/>
        </w:rPr>
        <w:t xml:space="preserve"> begeistern, die Neugier wecken </w:t>
      </w:r>
      <w:r w:rsidRPr="001E414D">
        <w:rPr>
          <w:rFonts w:ascii="Tahoma" w:hAnsi="Tahoma" w:cs="Tahoma"/>
          <w:sz w:val="20"/>
          <w:szCs w:val="20"/>
        </w:rPr>
        <w:t>und damit entscheidende Impulse für den weitere</w:t>
      </w:r>
      <w:r>
        <w:rPr>
          <w:rFonts w:ascii="Tahoma" w:hAnsi="Tahoma" w:cs="Tahoma"/>
          <w:sz w:val="20"/>
          <w:szCs w:val="20"/>
        </w:rPr>
        <w:t xml:space="preserve">n Lebens- und Berufsweg setzen. </w:t>
      </w:r>
      <w:r w:rsidRPr="001E414D">
        <w:rPr>
          <w:rFonts w:ascii="Tahoma" w:hAnsi="Tahoma" w:cs="Tahoma"/>
          <w:sz w:val="20"/>
          <w:szCs w:val="20"/>
        </w:rPr>
        <w:t>Alle zwei Jahre bietet das dreitägige Science on Stage F</w:t>
      </w:r>
      <w:r>
        <w:rPr>
          <w:rFonts w:ascii="Tahoma" w:hAnsi="Tahoma" w:cs="Tahoma"/>
          <w:sz w:val="20"/>
          <w:szCs w:val="20"/>
        </w:rPr>
        <w:t xml:space="preserve">estival Lehrkräften eine Bühne, </w:t>
      </w:r>
      <w:r w:rsidRPr="001E414D">
        <w:rPr>
          <w:rFonts w:ascii="Tahoma" w:hAnsi="Tahoma" w:cs="Tahoma"/>
          <w:sz w:val="20"/>
          <w:szCs w:val="20"/>
        </w:rPr>
        <w:t>sich über erfolgreiche Konzepte, Methoden und Experime</w:t>
      </w:r>
      <w:r>
        <w:rPr>
          <w:rFonts w:ascii="Tahoma" w:hAnsi="Tahoma" w:cs="Tahoma"/>
          <w:sz w:val="20"/>
          <w:szCs w:val="20"/>
        </w:rPr>
        <w:t xml:space="preserve">nte des naturwissenschaftlichen </w:t>
      </w:r>
      <w:r w:rsidRPr="001E414D">
        <w:rPr>
          <w:rFonts w:ascii="Tahoma" w:hAnsi="Tahoma" w:cs="Tahoma"/>
          <w:sz w:val="20"/>
          <w:szCs w:val="20"/>
        </w:rPr>
        <w:t>und technischen Unterrichts auszutaus</w:t>
      </w:r>
      <w:r>
        <w:rPr>
          <w:rFonts w:ascii="Tahoma" w:hAnsi="Tahoma" w:cs="Tahoma"/>
          <w:sz w:val="20"/>
          <w:szCs w:val="20"/>
        </w:rPr>
        <w:t xml:space="preserve">chen und voneinander zu lernen. </w:t>
      </w:r>
      <w:r w:rsidRPr="001E414D">
        <w:rPr>
          <w:rFonts w:ascii="Tahoma" w:hAnsi="Tahoma" w:cs="Tahoma"/>
          <w:sz w:val="20"/>
          <w:szCs w:val="20"/>
        </w:rPr>
        <w:t xml:space="preserve">Aus einem Teil der Beiträge werden anschließend </w:t>
      </w:r>
      <w:r>
        <w:rPr>
          <w:rFonts w:ascii="Tahoma" w:hAnsi="Tahoma" w:cs="Tahoma"/>
          <w:sz w:val="20"/>
          <w:szCs w:val="20"/>
        </w:rPr>
        <w:t xml:space="preserve">Materialien und Hilfestellungen </w:t>
      </w:r>
      <w:r w:rsidRPr="001E414D">
        <w:rPr>
          <w:rFonts w:ascii="Tahoma" w:hAnsi="Tahoma" w:cs="Tahoma"/>
          <w:sz w:val="20"/>
          <w:szCs w:val="20"/>
        </w:rPr>
        <w:t>für den MINT-Unterricht entwickelt. Die Publikationen stel</w:t>
      </w:r>
      <w:r>
        <w:rPr>
          <w:rFonts w:ascii="Tahoma" w:hAnsi="Tahoma" w:cs="Tahoma"/>
          <w:sz w:val="20"/>
          <w:szCs w:val="20"/>
        </w:rPr>
        <w:t xml:space="preserve">lt Science on Stage Lehrkräften </w:t>
      </w:r>
      <w:r w:rsidRPr="001E414D">
        <w:rPr>
          <w:rFonts w:ascii="Tahoma" w:hAnsi="Tahoma" w:cs="Tahoma"/>
          <w:sz w:val="20"/>
          <w:szCs w:val="20"/>
        </w:rPr>
        <w:t>kostenfrei über die Website zur Ve</w:t>
      </w:r>
      <w:r>
        <w:rPr>
          <w:rFonts w:ascii="Tahoma" w:hAnsi="Tahoma" w:cs="Tahoma"/>
          <w:sz w:val="20"/>
          <w:szCs w:val="20"/>
        </w:rPr>
        <w:t xml:space="preserve">rfügung. Rund 15.000 Lehrkräfte </w:t>
      </w:r>
      <w:r w:rsidRPr="001E414D">
        <w:rPr>
          <w:rFonts w:ascii="Tahoma" w:hAnsi="Tahoma" w:cs="Tahoma"/>
          <w:sz w:val="20"/>
          <w:szCs w:val="20"/>
        </w:rPr>
        <w:t>der Mathematik, Informatik, Biologie, Chemie, Physik, Tec</w:t>
      </w:r>
      <w:r>
        <w:rPr>
          <w:rFonts w:ascii="Tahoma" w:hAnsi="Tahoma" w:cs="Tahoma"/>
          <w:sz w:val="20"/>
          <w:szCs w:val="20"/>
        </w:rPr>
        <w:t xml:space="preserve">hnik und des Sachunterrichts </w:t>
      </w:r>
      <w:r w:rsidRPr="001E414D">
        <w:rPr>
          <w:rFonts w:ascii="Tahoma" w:hAnsi="Tahoma" w:cs="Tahoma"/>
          <w:sz w:val="20"/>
          <w:szCs w:val="20"/>
        </w:rPr>
        <w:t>wurden 2016 so erreicht. Die Lehrkräfte sind</w:t>
      </w:r>
      <w:r>
        <w:rPr>
          <w:rFonts w:ascii="Tahoma" w:hAnsi="Tahoma" w:cs="Tahoma"/>
          <w:sz w:val="20"/>
          <w:szCs w:val="20"/>
        </w:rPr>
        <w:t xml:space="preserve"> beim Science on Stage Festival </w:t>
      </w:r>
      <w:r w:rsidRPr="001E414D">
        <w:rPr>
          <w:rFonts w:ascii="Tahoma" w:hAnsi="Tahoma" w:cs="Tahoma"/>
          <w:sz w:val="20"/>
          <w:szCs w:val="20"/>
        </w:rPr>
        <w:t>nicht nur Teilnehmende: Vielmehr wird das Projekt maßgeblich durch ehrenamtlich</w:t>
      </w:r>
      <w:r>
        <w:rPr>
          <w:rFonts w:ascii="Tahoma" w:hAnsi="Tahoma" w:cs="Tahoma"/>
          <w:sz w:val="20"/>
          <w:szCs w:val="20"/>
        </w:rPr>
        <w:t xml:space="preserve"> </w:t>
      </w:r>
      <w:r w:rsidRPr="001E414D">
        <w:rPr>
          <w:rFonts w:ascii="Tahoma" w:hAnsi="Tahoma" w:cs="Tahoma"/>
          <w:sz w:val="20"/>
          <w:szCs w:val="20"/>
        </w:rPr>
        <w:t>aktive Lehrkräfte getragen und begründet so auch über das Festival hina</w:t>
      </w:r>
      <w:r>
        <w:rPr>
          <w:rFonts w:ascii="Tahoma" w:hAnsi="Tahoma" w:cs="Tahoma"/>
          <w:sz w:val="20"/>
          <w:szCs w:val="20"/>
        </w:rPr>
        <w:t xml:space="preserve">us ein </w:t>
      </w:r>
      <w:r w:rsidRPr="001E414D">
        <w:rPr>
          <w:rFonts w:ascii="Tahoma" w:hAnsi="Tahoma" w:cs="Tahoma"/>
          <w:sz w:val="20"/>
          <w:szCs w:val="20"/>
        </w:rPr>
        <w:t xml:space="preserve">Netzwerk von engagierten MINT-Lehrkräften. Und </w:t>
      </w:r>
      <w:r>
        <w:rPr>
          <w:rFonts w:ascii="Tahoma" w:hAnsi="Tahoma" w:cs="Tahoma"/>
          <w:sz w:val="20"/>
          <w:szCs w:val="20"/>
        </w:rPr>
        <w:t xml:space="preserve">das auch über die Landesgrenzen </w:t>
      </w:r>
      <w:r w:rsidRPr="001E414D">
        <w:rPr>
          <w:rFonts w:ascii="Tahoma" w:hAnsi="Tahoma" w:cs="Tahoma"/>
          <w:sz w:val="20"/>
          <w:szCs w:val="20"/>
        </w:rPr>
        <w:t>hinaus: Das Nationale Science on Stage Festival g</w:t>
      </w:r>
      <w:r>
        <w:rPr>
          <w:rFonts w:ascii="Tahoma" w:hAnsi="Tahoma" w:cs="Tahoma"/>
          <w:sz w:val="20"/>
          <w:szCs w:val="20"/>
        </w:rPr>
        <w:t xml:space="preserve">eht zurück auf das bereits seit </w:t>
      </w:r>
      <w:r w:rsidRPr="001E414D">
        <w:rPr>
          <w:rFonts w:ascii="Tahoma" w:hAnsi="Tahoma" w:cs="Tahoma"/>
          <w:sz w:val="20"/>
          <w:szCs w:val="20"/>
        </w:rPr>
        <w:t>2010 bestehende Europäische Science on Stage Festival. H</w:t>
      </w:r>
      <w:r>
        <w:rPr>
          <w:rFonts w:ascii="Tahoma" w:hAnsi="Tahoma" w:cs="Tahoma"/>
          <w:sz w:val="20"/>
          <w:szCs w:val="20"/>
        </w:rPr>
        <w:t xml:space="preserve">ier werden Erfolg versprechende </w:t>
      </w:r>
      <w:r w:rsidRPr="001E414D">
        <w:rPr>
          <w:rFonts w:ascii="Tahoma" w:hAnsi="Tahoma" w:cs="Tahoma"/>
          <w:sz w:val="20"/>
          <w:szCs w:val="20"/>
        </w:rPr>
        <w:t>Unterrichtsideen a</w:t>
      </w:r>
      <w:r>
        <w:rPr>
          <w:rFonts w:ascii="Tahoma" w:hAnsi="Tahoma" w:cs="Tahoma"/>
          <w:sz w:val="20"/>
          <w:szCs w:val="20"/>
        </w:rPr>
        <w:t>us über 30 Ländern vorgestellt.</w:t>
      </w:r>
    </w:p>
    <w:p w:rsidR="001E414D" w:rsidRPr="001E414D" w:rsidRDefault="001E414D" w:rsidP="001E414D">
      <w:pPr>
        <w:spacing w:line="360" w:lineRule="auto"/>
        <w:rPr>
          <w:rFonts w:ascii="Tahoma" w:hAnsi="Tahoma" w:cs="Tahoma"/>
          <w:b/>
          <w:sz w:val="20"/>
          <w:szCs w:val="20"/>
        </w:rPr>
      </w:pPr>
      <w:r w:rsidRPr="001E414D">
        <w:rPr>
          <w:rFonts w:ascii="Tahoma" w:hAnsi="Tahoma" w:cs="Tahoma"/>
          <w:b/>
          <w:sz w:val="20"/>
          <w:szCs w:val="20"/>
        </w:rPr>
        <w:lastRenderedPageBreak/>
        <w:t>Das wirkt</w:t>
      </w:r>
    </w:p>
    <w:p w:rsidR="001E414D" w:rsidRDefault="001E414D" w:rsidP="001E414D">
      <w:pPr>
        <w:spacing w:line="360" w:lineRule="auto"/>
        <w:rPr>
          <w:rFonts w:ascii="Tahoma" w:hAnsi="Tahoma" w:cs="Tahoma"/>
          <w:sz w:val="20"/>
          <w:szCs w:val="20"/>
        </w:rPr>
      </w:pPr>
      <w:r w:rsidRPr="001E414D">
        <w:rPr>
          <w:rFonts w:ascii="Tahoma" w:hAnsi="Tahoma" w:cs="Tahoma"/>
          <w:sz w:val="20"/>
          <w:szCs w:val="20"/>
        </w:rPr>
        <w:t>Die Vernetzung und der fortlaufende Austausch vo</w:t>
      </w:r>
      <w:r>
        <w:rPr>
          <w:rFonts w:ascii="Tahoma" w:hAnsi="Tahoma" w:cs="Tahoma"/>
          <w:sz w:val="20"/>
          <w:szCs w:val="20"/>
        </w:rPr>
        <w:t xml:space="preserve">n engagierten MINT-Kräften sind </w:t>
      </w:r>
      <w:r w:rsidRPr="001E414D">
        <w:rPr>
          <w:rFonts w:ascii="Tahoma" w:hAnsi="Tahoma" w:cs="Tahoma"/>
          <w:sz w:val="20"/>
          <w:szCs w:val="20"/>
        </w:rPr>
        <w:t>ein wesentlicher Erfolgsfaktor des Projekts. 88 P</w:t>
      </w:r>
      <w:r>
        <w:rPr>
          <w:rFonts w:ascii="Tahoma" w:hAnsi="Tahoma" w:cs="Tahoma"/>
          <w:sz w:val="20"/>
          <w:szCs w:val="20"/>
        </w:rPr>
        <w:t xml:space="preserve">rozent der Lehrkräfte, die 2016 </w:t>
      </w:r>
      <w:r w:rsidRPr="001E414D">
        <w:rPr>
          <w:rFonts w:ascii="Tahoma" w:hAnsi="Tahoma" w:cs="Tahoma"/>
          <w:sz w:val="20"/>
          <w:szCs w:val="20"/>
        </w:rPr>
        <w:t>am Science on Stage Festival teilgenommen haben</w:t>
      </w:r>
      <w:r>
        <w:rPr>
          <w:rFonts w:ascii="Tahoma" w:hAnsi="Tahoma" w:cs="Tahoma"/>
          <w:sz w:val="20"/>
          <w:szCs w:val="20"/>
        </w:rPr>
        <w:t xml:space="preserve">, wollten weiterhin mit anderen </w:t>
      </w:r>
      <w:r w:rsidRPr="001E414D">
        <w:rPr>
          <w:rFonts w:ascii="Tahoma" w:hAnsi="Tahoma" w:cs="Tahoma"/>
          <w:sz w:val="20"/>
          <w:szCs w:val="20"/>
        </w:rPr>
        <w:t>KollegInnen in Kontakt bleiben oder gemeinsam an Ideen für</w:t>
      </w:r>
      <w:r>
        <w:rPr>
          <w:rFonts w:ascii="Tahoma" w:hAnsi="Tahoma" w:cs="Tahoma"/>
          <w:sz w:val="20"/>
          <w:szCs w:val="20"/>
        </w:rPr>
        <w:t xml:space="preserve"> den Unterricht weiterarbeiten, </w:t>
      </w:r>
      <w:r w:rsidRPr="001E414D">
        <w:rPr>
          <w:rFonts w:ascii="Tahoma" w:hAnsi="Tahoma" w:cs="Tahoma"/>
          <w:sz w:val="20"/>
          <w:szCs w:val="20"/>
        </w:rPr>
        <w:t xml:space="preserve">so das Ergebnis einer Befragung. Dass </w:t>
      </w:r>
      <w:r>
        <w:rPr>
          <w:rFonts w:ascii="Tahoma" w:hAnsi="Tahoma" w:cs="Tahoma"/>
          <w:sz w:val="20"/>
          <w:szCs w:val="20"/>
        </w:rPr>
        <w:t xml:space="preserve">die Konzepte anderer Lehrkräfte </w:t>
      </w:r>
      <w:r w:rsidRPr="001E414D">
        <w:rPr>
          <w:rFonts w:ascii="Tahoma" w:hAnsi="Tahoma" w:cs="Tahoma"/>
          <w:sz w:val="20"/>
          <w:szCs w:val="20"/>
        </w:rPr>
        <w:t>auch im eigenen Unterricht umgesetzt werden, wu</w:t>
      </w:r>
      <w:r>
        <w:rPr>
          <w:rFonts w:ascii="Tahoma" w:hAnsi="Tahoma" w:cs="Tahoma"/>
          <w:sz w:val="20"/>
          <w:szCs w:val="20"/>
        </w:rPr>
        <w:t xml:space="preserve">rde bei der Befragung ebenfalls </w:t>
      </w:r>
      <w:r w:rsidRPr="001E414D">
        <w:rPr>
          <w:rFonts w:ascii="Tahoma" w:hAnsi="Tahoma" w:cs="Tahoma"/>
          <w:sz w:val="20"/>
          <w:szCs w:val="20"/>
        </w:rPr>
        <w:t xml:space="preserve">deutlich: 79 Prozent der Befragten gaben an, dies </w:t>
      </w:r>
      <w:r>
        <w:rPr>
          <w:rFonts w:ascii="Tahoma" w:hAnsi="Tahoma" w:cs="Tahoma"/>
          <w:sz w:val="20"/>
          <w:szCs w:val="20"/>
        </w:rPr>
        <w:t xml:space="preserve">zu tun. Die hohe Nachfrage nach </w:t>
      </w:r>
      <w:r w:rsidRPr="001E414D">
        <w:rPr>
          <w:rFonts w:ascii="Tahoma" w:hAnsi="Tahoma" w:cs="Tahoma"/>
          <w:sz w:val="20"/>
          <w:szCs w:val="20"/>
        </w:rPr>
        <w:t>der Veranstaltung und steigende BewerberInnenz</w:t>
      </w:r>
      <w:r>
        <w:rPr>
          <w:rFonts w:ascii="Tahoma" w:hAnsi="Tahoma" w:cs="Tahoma"/>
          <w:sz w:val="20"/>
          <w:szCs w:val="20"/>
        </w:rPr>
        <w:t xml:space="preserve">ahlen zeigen, dass die Idee von </w:t>
      </w:r>
      <w:r w:rsidRPr="001E414D">
        <w:rPr>
          <w:rFonts w:ascii="Tahoma" w:hAnsi="Tahoma" w:cs="Tahoma"/>
          <w:sz w:val="20"/>
          <w:szCs w:val="20"/>
        </w:rPr>
        <w:t>Science on Stage Anklang findet. Und von engagierten Le</w:t>
      </w:r>
      <w:r>
        <w:rPr>
          <w:rFonts w:ascii="Tahoma" w:hAnsi="Tahoma" w:cs="Tahoma"/>
          <w:sz w:val="20"/>
          <w:szCs w:val="20"/>
        </w:rPr>
        <w:t xml:space="preserve">hrkräften profitieren letztlich </w:t>
      </w:r>
      <w:r w:rsidRPr="001E414D">
        <w:rPr>
          <w:rFonts w:ascii="Tahoma" w:hAnsi="Tahoma" w:cs="Tahoma"/>
          <w:sz w:val="20"/>
          <w:szCs w:val="20"/>
        </w:rPr>
        <w:t>auch die SchülerInnen. 69 Prozent der Lehrkrä</w:t>
      </w:r>
      <w:r>
        <w:rPr>
          <w:rFonts w:ascii="Tahoma" w:hAnsi="Tahoma" w:cs="Tahoma"/>
          <w:sz w:val="20"/>
          <w:szCs w:val="20"/>
        </w:rPr>
        <w:t xml:space="preserve">fte gaben nach der Teilnahme am </w:t>
      </w:r>
      <w:r w:rsidRPr="001E414D">
        <w:rPr>
          <w:rFonts w:ascii="Tahoma" w:hAnsi="Tahoma" w:cs="Tahoma"/>
          <w:sz w:val="20"/>
          <w:szCs w:val="20"/>
        </w:rPr>
        <w:t>Festival an, mehr Motivation und Freude an ihrem Beruf zu haben.</w:t>
      </w:r>
    </w:p>
    <w:p w:rsidR="001E414D" w:rsidRDefault="001E414D" w:rsidP="001E414D">
      <w:pPr>
        <w:spacing w:line="360" w:lineRule="auto"/>
        <w:rPr>
          <w:rFonts w:ascii="Tahoma" w:hAnsi="Tahoma" w:cs="Tahoma"/>
          <w:sz w:val="20"/>
          <w:szCs w:val="20"/>
        </w:rPr>
      </w:pPr>
    </w:p>
    <w:p w:rsidR="001E414D" w:rsidRPr="001E414D" w:rsidRDefault="001E414D" w:rsidP="001E414D">
      <w:pPr>
        <w:spacing w:line="360" w:lineRule="auto"/>
        <w:rPr>
          <w:rFonts w:ascii="Tahoma" w:hAnsi="Tahoma" w:cs="Tahoma"/>
          <w:sz w:val="20"/>
          <w:szCs w:val="20"/>
          <w:u w:val="single"/>
        </w:rPr>
      </w:pPr>
      <w:r w:rsidRPr="001E414D">
        <w:rPr>
          <w:rFonts w:ascii="Tahoma" w:hAnsi="Tahoma" w:cs="Tahoma"/>
          <w:sz w:val="20"/>
          <w:szCs w:val="20"/>
          <w:u w:val="single"/>
        </w:rPr>
        <w:t>Zimmerwetter-Projekt, Regionalverband Umweltberatung Nord e. V.</w:t>
      </w:r>
    </w:p>
    <w:p w:rsidR="001E414D" w:rsidRPr="001E414D" w:rsidRDefault="001E414D" w:rsidP="001E414D">
      <w:pPr>
        <w:spacing w:line="360" w:lineRule="auto"/>
        <w:rPr>
          <w:rFonts w:ascii="Tahoma" w:hAnsi="Tahoma" w:cs="Tahoma"/>
          <w:b/>
          <w:sz w:val="20"/>
          <w:szCs w:val="20"/>
        </w:rPr>
      </w:pPr>
      <w:r w:rsidRPr="001E414D">
        <w:rPr>
          <w:rFonts w:ascii="Tahoma" w:hAnsi="Tahoma" w:cs="Tahoma"/>
          <w:b/>
          <w:sz w:val="20"/>
          <w:szCs w:val="20"/>
        </w:rPr>
        <w:t>Das Projekt</w:t>
      </w:r>
    </w:p>
    <w:p w:rsidR="001E414D" w:rsidRDefault="001E414D" w:rsidP="001E414D">
      <w:pPr>
        <w:spacing w:line="360" w:lineRule="auto"/>
        <w:rPr>
          <w:rFonts w:ascii="Tahoma" w:hAnsi="Tahoma" w:cs="Tahoma"/>
          <w:sz w:val="20"/>
          <w:szCs w:val="20"/>
        </w:rPr>
      </w:pPr>
      <w:r w:rsidRPr="001E414D">
        <w:rPr>
          <w:rFonts w:ascii="Tahoma" w:hAnsi="Tahoma" w:cs="Tahoma"/>
          <w:sz w:val="20"/>
          <w:szCs w:val="20"/>
        </w:rPr>
        <w:t>Stickige Luft in Klassenzimmern, Schimmel in W</w:t>
      </w:r>
      <w:r>
        <w:rPr>
          <w:rFonts w:ascii="Tahoma" w:hAnsi="Tahoma" w:cs="Tahoma"/>
          <w:sz w:val="20"/>
          <w:szCs w:val="20"/>
        </w:rPr>
        <w:t xml:space="preserve">ohnräumen und Verschwendung von </w:t>
      </w:r>
      <w:r w:rsidRPr="001E414D">
        <w:rPr>
          <w:rFonts w:ascii="Tahoma" w:hAnsi="Tahoma" w:cs="Tahoma"/>
          <w:sz w:val="20"/>
          <w:szCs w:val="20"/>
        </w:rPr>
        <w:t>Energie – falsches Heiz- und Lüftungsverhalt</w:t>
      </w:r>
      <w:r>
        <w:rPr>
          <w:rFonts w:ascii="Tahoma" w:hAnsi="Tahoma" w:cs="Tahoma"/>
          <w:sz w:val="20"/>
          <w:szCs w:val="20"/>
        </w:rPr>
        <w:t xml:space="preserve">en schadet durch einen erhöhten </w:t>
      </w:r>
      <w:r w:rsidRPr="001E414D">
        <w:rPr>
          <w:rFonts w:ascii="Tahoma" w:hAnsi="Tahoma" w:cs="Tahoma"/>
          <w:sz w:val="20"/>
          <w:szCs w:val="20"/>
        </w:rPr>
        <w:t>CO2-Ausstoß nicht nur der Umwelt, sondern a</w:t>
      </w:r>
      <w:r>
        <w:rPr>
          <w:rFonts w:ascii="Tahoma" w:hAnsi="Tahoma" w:cs="Tahoma"/>
          <w:sz w:val="20"/>
          <w:szCs w:val="20"/>
        </w:rPr>
        <w:t xml:space="preserve">uch dem Wohn- und Lernklima von </w:t>
      </w:r>
      <w:r w:rsidRPr="001E414D">
        <w:rPr>
          <w:rFonts w:ascii="Tahoma" w:hAnsi="Tahoma" w:cs="Tahoma"/>
          <w:sz w:val="20"/>
          <w:szCs w:val="20"/>
        </w:rPr>
        <w:t>Menschen. Studien belegen: Konzentration und Lernleistung l</w:t>
      </w:r>
      <w:r>
        <w:rPr>
          <w:rFonts w:ascii="Tahoma" w:hAnsi="Tahoma" w:cs="Tahoma"/>
          <w:sz w:val="20"/>
          <w:szCs w:val="20"/>
        </w:rPr>
        <w:t xml:space="preserve">assen nach, wenn </w:t>
      </w:r>
      <w:r w:rsidRPr="001E414D">
        <w:rPr>
          <w:rFonts w:ascii="Tahoma" w:hAnsi="Tahoma" w:cs="Tahoma"/>
          <w:sz w:val="20"/>
          <w:szCs w:val="20"/>
        </w:rPr>
        <w:t>Klassenräume nicht richtig gelüftet werden. Im Zimmerwett</w:t>
      </w:r>
      <w:r>
        <w:rPr>
          <w:rFonts w:ascii="Tahoma" w:hAnsi="Tahoma" w:cs="Tahoma"/>
          <w:sz w:val="20"/>
          <w:szCs w:val="20"/>
        </w:rPr>
        <w:t xml:space="preserve">er-Projekt des Regionalverbands </w:t>
      </w:r>
      <w:r w:rsidRPr="001E414D">
        <w:rPr>
          <w:rFonts w:ascii="Tahoma" w:hAnsi="Tahoma" w:cs="Tahoma"/>
          <w:sz w:val="20"/>
          <w:szCs w:val="20"/>
        </w:rPr>
        <w:t>Umweltberatung Nord e. V. erforschen S</w:t>
      </w:r>
      <w:r>
        <w:rPr>
          <w:rFonts w:ascii="Tahoma" w:hAnsi="Tahoma" w:cs="Tahoma"/>
          <w:sz w:val="20"/>
          <w:szCs w:val="20"/>
        </w:rPr>
        <w:t xml:space="preserve">chulklassen der Jahrgänge 5 und </w:t>
      </w:r>
      <w:r w:rsidRPr="001E414D">
        <w:rPr>
          <w:rFonts w:ascii="Tahoma" w:hAnsi="Tahoma" w:cs="Tahoma"/>
          <w:sz w:val="20"/>
          <w:szCs w:val="20"/>
        </w:rPr>
        <w:t>6 gemeinsam mit geschulten Ehrenamtlichen das Raumklima. Die Kinder experimentie</w:t>
      </w:r>
      <w:r>
        <w:rPr>
          <w:rFonts w:ascii="Tahoma" w:hAnsi="Tahoma" w:cs="Tahoma"/>
          <w:sz w:val="20"/>
          <w:szCs w:val="20"/>
        </w:rPr>
        <w:t xml:space="preserve">ren </w:t>
      </w:r>
      <w:r w:rsidRPr="001E414D">
        <w:rPr>
          <w:rFonts w:ascii="Tahoma" w:hAnsi="Tahoma" w:cs="Tahoma"/>
          <w:sz w:val="20"/>
          <w:szCs w:val="20"/>
        </w:rPr>
        <w:t xml:space="preserve">mit Messgeräten und machen Unsichtbares sichtbar: </w:t>
      </w:r>
      <w:r>
        <w:rPr>
          <w:rFonts w:ascii="Tahoma" w:hAnsi="Tahoma" w:cs="Tahoma"/>
          <w:sz w:val="20"/>
          <w:szCs w:val="20"/>
        </w:rPr>
        <w:t xml:space="preserve">Temperaturen, Luftfeuchtigkeit, </w:t>
      </w:r>
      <w:r w:rsidRPr="001E414D">
        <w:rPr>
          <w:rFonts w:ascii="Tahoma" w:hAnsi="Tahoma" w:cs="Tahoma"/>
          <w:sz w:val="20"/>
          <w:szCs w:val="20"/>
        </w:rPr>
        <w:t>Kohlendioxid. Außerdem führen sie Experime</w:t>
      </w:r>
      <w:r>
        <w:rPr>
          <w:rFonts w:ascii="Tahoma" w:hAnsi="Tahoma" w:cs="Tahoma"/>
          <w:sz w:val="20"/>
          <w:szCs w:val="20"/>
        </w:rPr>
        <w:t xml:space="preserve">nte zur Kondensation durch. Sie lernen energiesparendes, </w:t>
      </w:r>
      <w:r w:rsidRPr="001E414D">
        <w:rPr>
          <w:rFonts w:ascii="Tahoma" w:hAnsi="Tahoma" w:cs="Tahoma"/>
          <w:sz w:val="20"/>
          <w:szCs w:val="20"/>
        </w:rPr>
        <w:t>gesundes Lüften und entwick</w:t>
      </w:r>
      <w:r>
        <w:rPr>
          <w:rFonts w:ascii="Tahoma" w:hAnsi="Tahoma" w:cs="Tahoma"/>
          <w:sz w:val="20"/>
          <w:szCs w:val="20"/>
        </w:rPr>
        <w:t xml:space="preserve">eln Ideen für ihren Alltag. Ein </w:t>
      </w:r>
      <w:r w:rsidRPr="001E414D">
        <w:rPr>
          <w:rFonts w:ascii="Tahoma" w:hAnsi="Tahoma" w:cs="Tahoma"/>
          <w:sz w:val="20"/>
          <w:szCs w:val="20"/>
        </w:rPr>
        <w:t>Höhepunkt ist der Nebelzauber – mithilfe von Theaternebel fi</w:t>
      </w:r>
      <w:r>
        <w:rPr>
          <w:rFonts w:ascii="Tahoma" w:hAnsi="Tahoma" w:cs="Tahoma"/>
          <w:sz w:val="20"/>
          <w:szCs w:val="20"/>
        </w:rPr>
        <w:t xml:space="preserve">nden die NachwuchsforscherInnen </w:t>
      </w:r>
      <w:r w:rsidRPr="001E414D">
        <w:rPr>
          <w:rFonts w:ascii="Tahoma" w:hAnsi="Tahoma" w:cs="Tahoma"/>
          <w:sz w:val="20"/>
          <w:szCs w:val="20"/>
        </w:rPr>
        <w:t>heraus, wie Luft strömt und wie der Ans</w:t>
      </w:r>
      <w:r>
        <w:rPr>
          <w:rFonts w:ascii="Tahoma" w:hAnsi="Tahoma" w:cs="Tahoma"/>
          <w:sz w:val="20"/>
          <w:szCs w:val="20"/>
        </w:rPr>
        <w:t xml:space="preserve">tieg von CO2 und das Nachlassen </w:t>
      </w:r>
      <w:r w:rsidRPr="001E414D">
        <w:rPr>
          <w:rFonts w:ascii="Tahoma" w:hAnsi="Tahoma" w:cs="Tahoma"/>
          <w:sz w:val="20"/>
          <w:szCs w:val="20"/>
        </w:rPr>
        <w:t>der Konzentration zusammenhängen. Der Zimm</w:t>
      </w:r>
      <w:r>
        <w:rPr>
          <w:rFonts w:ascii="Tahoma" w:hAnsi="Tahoma" w:cs="Tahoma"/>
          <w:sz w:val="20"/>
          <w:szCs w:val="20"/>
        </w:rPr>
        <w:t xml:space="preserve">erwetter-Unterricht besteht aus </w:t>
      </w:r>
      <w:r w:rsidRPr="001E414D">
        <w:rPr>
          <w:rFonts w:ascii="Tahoma" w:hAnsi="Tahoma" w:cs="Tahoma"/>
          <w:sz w:val="20"/>
          <w:szCs w:val="20"/>
        </w:rPr>
        <w:t>zwei Teilen: zwei Schuldoppelstunden für Expe</w:t>
      </w:r>
      <w:r>
        <w:rPr>
          <w:rFonts w:ascii="Tahoma" w:hAnsi="Tahoma" w:cs="Tahoma"/>
          <w:sz w:val="20"/>
          <w:szCs w:val="20"/>
        </w:rPr>
        <w:t xml:space="preserve">rimente und Messungen und einer </w:t>
      </w:r>
      <w:r w:rsidRPr="001E414D">
        <w:rPr>
          <w:rFonts w:ascii="Tahoma" w:hAnsi="Tahoma" w:cs="Tahoma"/>
          <w:sz w:val="20"/>
          <w:szCs w:val="20"/>
        </w:rPr>
        <w:t>kurzen Abschlussstunde nach ein bis zwei Wochen. D</w:t>
      </w:r>
      <w:r>
        <w:rPr>
          <w:rFonts w:ascii="Tahoma" w:hAnsi="Tahoma" w:cs="Tahoma"/>
          <w:sz w:val="20"/>
          <w:szCs w:val="20"/>
        </w:rPr>
        <w:t xml:space="preserve">azwischen gibt es einen eigenen </w:t>
      </w:r>
      <w:r w:rsidRPr="001E414D">
        <w:rPr>
          <w:rFonts w:ascii="Tahoma" w:hAnsi="Tahoma" w:cs="Tahoma"/>
          <w:sz w:val="20"/>
          <w:szCs w:val="20"/>
        </w:rPr>
        <w:t>Forscherauftrag für die Nachwuchs-Profis, den si</w:t>
      </w:r>
      <w:r>
        <w:rPr>
          <w:rFonts w:ascii="Tahoma" w:hAnsi="Tahoma" w:cs="Tahoma"/>
          <w:sz w:val="20"/>
          <w:szCs w:val="20"/>
        </w:rPr>
        <w:t xml:space="preserve">e im Klassenzimmer und zu Hause </w:t>
      </w:r>
      <w:r w:rsidRPr="001E414D">
        <w:rPr>
          <w:rFonts w:ascii="Tahoma" w:hAnsi="Tahoma" w:cs="Tahoma"/>
          <w:sz w:val="20"/>
          <w:szCs w:val="20"/>
        </w:rPr>
        <w:t>durchführen. Im Winter 2015/16 nahmen 837 Schüleri</w:t>
      </w:r>
      <w:r>
        <w:rPr>
          <w:rFonts w:ascii="Tahoma" w:hAnsi="Tahoma" w:cs="Tahoma"/>
          <w:sz w:val="20"/>
          <w:szCs w:val="20"/>
        </w:rPr>
        <w:t xml:space="preserve">nnen und Schüler an dem Projekt </w:t>
      </w:r>
      <w:r w:rsidRPr="001E414D">
        <w:rPr>
          <w:rFonts w:ascii="Tahoma" w:hAnsi="Tahoma" w:cs="Tahoma"/>
          <w:sz w:val="20"/>
          <w:szCs w:val="20"/>
        </w:rPr>
        <w:t>teil.</w:t>
      </w:r>
      <w:r>
        <w:rPr>
          <w:rFonts w:ascii="Tahoma" w:hAnsi="Tahoma" w:cs="Tahoma"/>
          <w:sz w:val="20"/>
          <w:szCs w:val="20"/>
        </w:rPr>
        <w:t xml:space="preserve"> Neben Schulklassen können auch </w:t>
      </w:r>
      <w:r w:rsidRPr="001E414D">
        <w:rPr>
          <w:rFonts w:ascii="Tahoma" w:hAnsi="Tahoma" w:cs="Tahoma"/>
          <w:sz w:val="20"/>
          <w:szCs w:val="20"/>
        </w:rPr>
        <w:t>Baugen</w:t>
      </w:r>
      <w:r>
        <w:rPr>
          <w:rFonts w:ascii="Tahoma" w:hAnsi="Tahoma" w:cs="Tahoma"/>
          <w:sz w:val="20"/>
          <w:szCs w:val="20"/>
        </w:rPr>
        <w:t>ossenschaften die Zimmerwetter-</w:t>
      </w:r>
      <w:r w:rsidRPr="001E414D">
        <w:rPr>
          <w:rFonts w:ascii="Tahoma" w:hAnsi="Tahoma" w:cs="Tahoma"/>
          <w:sz w:val="20"/>
          <w:szCs w:val="20"/>
        </w:rPr>
        <w:t>Forscher-Stunden für die Kinder ihrer MieterIn</w:t>
      </w:r>
      <w:r>
        <w:rPr>
          <w:rFonts w:ascii="Tahoma" w:hAnsi="Tahoma" w:cs="Tahoma"/>
          <w:sz w:val="20"/>
          <w:szCs w:val="20"/>
        </w:rPr>
        <w:t xml:space="preserve">nen nutzen. In Begleitung eines </w:t>
      </w:r>
      <w:r w:rsidRPr="001E414D">
        <w:rPr>
          <w:rFonts w:ascii="Tahoma" w:hAnsi="Tahoma" w:cs="Tahoma"/>
          <w:sz w:val="20"/>
          <w:szCs w:val="20"/>
        </w:rPr>
        <w:t>Erwachsenen lernen 5- bis 12-Jäh</w:t>
      </w:r>
      <w:r w:rsidR="00F548AA">
        <w:rPr>
          <w:rFonts w:ascii="Tahoma" w:hAnsi="Tahoma" w:cs="Tahoma"/>
          <w:sz w:val="20"/>
          <w:szCs w:val="20"/>
        </w:rPr>
        <w:t xml:space="preserve">rige, Luft gesund zu halten und </w:t>
      </w:r>
      <w:r w:rsidRPr="001E414D">
        <w:rPr>
          <w:rFonts w:ascii="Tahoma" w:hAnsi="Tahoma" w:cs="Tahoma"/>
          <w:sz w:val="20"/>
          <w:szCs w:val="20"/>
        </w:rPr>
        <w:t>Wohnu</w:t>
      </w:r>
      <w:r w:rsidR="00F548AA">
        <w:rPr>
          <w:rFonts w:ascii="Tahoma" w:hAnsi="Tahoma" w:cs="Tahoma"/>
          <w:sz w:val="20"/>
          <w:szCs w:val="20"/>
        </w:rPr>
        <w:t xml:space="preserve">ngsschimmel </w:t>
      </w:r>
      <w:r w:rsidRPr="001E414D">
        <w:rPr>
          <w:rFonts w:ascii="Tahoma" w:hAnsi="Tahoma" w:cs="Tahoma"/>
          <w:sz w:val="20"/>
          <w:szCs w:val="20"/>
        </w:rPr>
        <w:t>vorzubeugen. Im Winter 2015/2016 nahmen 20 M</w:t>
      </w:r>
      <w:r w:rsidR="00D756F6">
        <w:rPr>
          <w:rFonts w:ascii="Tahoma" w:hAnsi="Tahoma" w:cs="Tahoma"/>
          <w:sz w:val="20"/>
          <w:szCs w:val="20"/>
        </w:rPr>
        <w:t>ieterInnen an dem Projekt teil.</w:t>
      </w:r>
    </w:p>
    <w:p w:rsidR="00D756F6" w:rsidRDefault="00D756F6" w:rsidP="001E414D">
      <w:pPr>
        <w:spacing w:line="360" w:lineRule="auto"/>
        <w:rPr>
          <w:rFonts w:ascii="Tahoma" w:hAnsi="Tahoma" w:cs="Tahoma"/>
          <w:sz w:val="20"/>
          <w:szCs w:val="20"/>
        </w:rPr>
      </w:pPr>
    </w:p>
    <w:p w:rsidR="00D756F6" w:rsidRPr="001E414D" w:rsidRDefault="00D756F6" w:rsidP="001E414D">
      <w:pPr>
        <w:spacing w:line="360" w:lineRule="auto"/>
        <w:rPr>
          <w:rFonts w:ascii="Tahoma" w:hAnsi="Tahoma" w:cs="Tahoma"/>
          <w:sz w:val="20"/>
          <w:szCs w:val="20"/>
        </w:rPr>
      </w:pPr>
    </w:p>
    <w:p w:rsidR="001E414D" w:rsidRPr="00F548AA" w:rsidRDefault="00F548AA" w:rsidP="001E414D">
      <w:pPr>
        <w:spacing w:line="360" w:lineRule="auto"/>
        <w:rPr>
          <w:rFonts w:ascii="Tahoma" w:hAnsi="Tahoma" w:cs="Tahoma"/>
          <w:b/>
          <w:sz w:val="20"/>
          <w:szCs w:val="20"/>
        </w:rPr>
      </w:pPr>
      <w:r w:rsidRPr="00F548AA">
        <w:rPr>
          <w:rFonts w:ascii="Tahoma" w:hAnsi="Tahoma" w:cs="Tahoma"/>
          <w:b/>
          <w:sz w:val="20"/>
          <w:szCs w:val="20"/>
        </w:rPr>
        <w:lastRenderedPageBreak/>
        <w:t>Das wirkt</w:t>
      </w:r>
    </w:p>
    <w:p w:rsidR="001E414D" w:rsidRDefault="001E414D" w:rsidP="001E414D">
      <w:pPr>
        <w:spacing w:line="360" w:lineRule="auto"/>
        <w:rPr>
          <w:rFonts w:ascii="Tahoma" w:hAnsi="Tahoma" w:cs="Tahoma"/>
          <w:sz w:val="20"/>
          <w:szCs w:val="20"/>
        </w:rPr>
      </w:pPr>
      <w:r w:rsidRPr="001E414D">
        <w:rPr>
          <w:rFonts w:ascii="Tahoma" w:hAnsi="Tahoma" w:cs="Tahoma"/>
          <w:sz w:val="20"/>
          <w:szCs w:val="20"/>
        </w:rPr>
        <w:t>Das Zimmerwetter-Projekt trägt wesentlich dazu bei,</w:t>
      </w:r>
      <w:r w:rsidR="00F548AA">
        <w:rPr>
          <w:rFonts w:ascii="Tahoma" w:hAnsi="Tahoma" w:cs="Tahoma"/>
          <w:sz w:val="20"/>
          <w:szCs w:val="20"/>
        </w:rPr>
        <w:t xml:space="preserve"> die teilnehmenden Schülerinnen </w:t>
      </w:r>
      <w:r w:rsidRPr="001E414D">
        <w:rPr>
          <w:rFonts w:ascii="Tahoma" w:hAnsi="Tahoma" w:cs="Tahoma"/>
          <w:sz w:val="20"/>
          <w:szCs w:val="20"/>
        </w:rPr>
        <w:t>und Schüler für das Thema energiesparendes, gesu</w:t>
      </w:r>
      <w:r w:rsidR="00F548AA">
        <w:rPr>
          <w:rFonts w:ascii="Tahoma" w:hAnsi="Tahoma" w:cs="Tahoma"/>
          <w:sz w:val="20"/>
          <w:szCs w:val="20"/>
        </w:rPr>
        <w:t xml:space="preserve">ndes Lüften zu sensibilisieren. </w:t>
      </w:r>
      <w:r w:rsidRPr="001E414D">
        <w:rPr>
          <w:rFonts w:ascii="Tahoma" w:hAnsi="Tahoma" w:cs="Tahoma"/>
          <w:sz w:val="20"/>
          <w:szCs w:val="20"/>
        </w:rPr>
        <w:t>Teilweise berichten Lehrkräfte nach über einem J</w:t>
      </w:r>
      <w:r w:rsidR="00F548AA">
        <w:rPr>
          <w:rFonts w:ascii="Tahoma" w:hAnsi="Tahoma" w:cs="Tahoma"/>
          <w:sz w:val="20"/>
          <w:szCs w:val="20"/>
        </w:rPr>
        <w:t xml:space="preserve">ahr, dass die Kinder immer noch </w:t>
      </w:r>
      <w:r w:rsidRPr="001E414D">
        <w:rPr>
          <w:rFonts w:ascii="Tahoma" w:hAnsi="Tahoma" w:cs="Tahoma"/>
          <w:sz w:val="20"/>
          <w:szCs w:val="20"/>
        </w:rPr>
        <w:t>regelmäßig lüften. Dass das Projekt tatsächlich eine</w:t>
      </w:r>
      <w:r w:rsidR="00F548AA">
        <w:rPr>
          <w:rFonts w:ascii="Tahoma" w:hAnsi="Tahoma" w:cs="Tahoma"/>
          <w:sz w:val="20"/>
          <w:szCs w:val="20"/>
        </w:rPr>
        <w:t xml:space="preserve"> Veränderung bei der Zielgruppe </w:t>
      </w:r>
      <w:r w:rsidRPr="001E414D">
        <w:rPr>
          <w:rFonts w:ascii="Tahoma" w:hAnsi="Tahoma" w:cs="Tahoma"/>
          <w:sz w:val="20"/>
          <w:szCs w:val="20"/>
        </w:rPr>
        <w:t>erzielt, wird auch in den Ergebnissen einer Befra</w:t>
      </w:r>
      <w:r w:rsidR="00F548AA">
        <w:rPr>
          <w:rFonts w:ascii="Tahoma" w:hAnsi="Tahoma" w:cs="Tahoma"/>
          <w:sz w:val="20"/>
          <w:szCs w:val="20"/>
        </w:rPr>
        <w:t>gung im Rahmen des Schülerwett</w:t>
      </w:r>
      <w:r w:rsidRPr="001E414D">
        <w:rPr>
          <w:rFonts w:ascii="Tahoma" w:hAnsi="Tahoma" w:cs="Tahoma"/>
          <w:sz w:val="20"/>
          <w:szCs w:val="20"/>
        </w:rPr>
        <w:t>bewerbs 2015 sichtbar: Mehr als die Hälfte der Tei</w:t>
      </w:r>
      <w:r w:rsidR="00F548AA">
        <w:rPr>
          <w:rFonts w:ascii="Tahoma" w:hAnsi="Tahoma" w:cs="Tahoma"/>
          <w:sz w:val="20"/>
          <w:szCs w:val="20"/>
        </w:rPr>
        <w:t xml:space="preserve">lnehmenden gibt an, die Luft im Klassenzimmer </w:t>
      </w:r>
      <w:r w:rsidRPr="001E414D">
        <w:rPr>
          <w:rFonts w:ascii="Tahoma" w:hAnsi="Tahoma" w:cs="Tahoma"/>
          <w:sz w:val="20"/>
          <w:szCs w:val="20"/>
        </w:rPr>
        <w:t>sei durch das Zimmerwetter-</w:t>
      </w:r>
      <w:r w:rsidR="00F548AA">
        <w:rPr>
          <w:rFonts w:ascii="Tahoma" w:hAnsi="Tahoma" w:cs="Tahoma"/>
          <w:sz w:val="20"/>
          <w:szCs w:val="20"/>
        </w:rPr>
        <w:t xml:space="preserve">Projekt besser geworden und die Konzentration </w:t>
      </w:r>
      <w:r w:rsidRPr="001E414D">
        <w:rPr>
          <w:rFonts w:ascii="Tahoma" w:hAnsi="Tahoma" w:cs="Tahoma"/>
          <w:sz w:val="20"/>
          <w:szCs w:val="20"/>
        </w:rPr>
        <w:t>sei gestiegen. Neben der be</w:t>
      </w:r>
      <w:r w:rsidR="00F548AA">
        <w:rPr>
          <w:rFonts w:ascii="Tahoma" w:hAnsi="Tahoma" w:cs="Tahoma"/>
          <w:sz w:val="20"/>
          <w:szCs w:val="20"/>
        </w:rPr>
        <w:t xml:space="preserve">sseren Lernatmosphäre wird eine </w:t>
      </w:r>
      <w:r w:rsidRPr="001E414D">
        <w:rPr>
          <w:rFonts w:ascii="Tahoma" w:hAnsi="Tahoma" w:cs="Tahoma"/>
          <w:sz w:val="20"/>
          <w:szCs w:val="20"/>
        </w:rPr>
        <w:t xml:space="preserve">Veränderung im Handeln der Schülerinnen und </w:t>
      </w:r>
      <w:r w:rsidR="00F548AA">
        <w:rPr>
          <w:rFonts w:ascii="Tahoma" w:hAnsi="Tahoma" w:cs="Tahoma"/>
          <w:sz w:val="20"/>
          <w:szCs w:val="20"/>
        </w:rPr>
        <w:t xml:space="preserve">Schüler deutlich. So geben mehr </w:t>
      </w:r>
      <w:r w:rsidRPr="001E414D">
        <w:rPr>
          <w:rFonts w:ascii="Tahoma" w:hAnsi="Tahoma" w:cs="Tahoma"/>
          <w:sz w:val="20"/>
          <w:szCs w:val="20"/>
        </w:rPr>
        <w:t>als 50 Prozent an, auch zu Hause auf regelmäßiges Lüften un</w:t>
      </w:r>
      <w:r w:rsidR="00F548AA">
        <w:rPr>
          <w:rFonts w:ascii="Tahoma" w:hAnsi="Tahoma" w:cs="Tahoma"/>
          <w:sz w:val="20"/>
          <w:szCs w:val="20"/>
        </w:rPr>
        <w:t xml:space="preserve">d die richtige Zimmertemperatur </w:t>
      </w:r>
      <w:r w:rsidRPr="001E414D">
        <w:rPr>
          <w:rFonts w:ascii="Tahoma" w:hAnsi="Tahoma" w:cs="Tahoma"/>
          <w:sz w:val="20"/>
          <w:szCs w:val="20"/>
        </w:rPr>
        <w:t>zu achten.</w:t>
      </w:r>
    </w:p>
    <w:p w:rsidR="005B3D72" w:rsidRDefault="005B3D72" w:rsidP="001E414D">
      <w:pPr>
        <w:spacing w:line="360" w:lineRule="auto"/>
        <w:rPr>
          <w:rFonts w:ascii="Tahoma" w:hAnsi="Tahoma" w:cs="Tahoma"/>
          <w:sz w:val="20"/>
          <w:szCs w:val="20"/>
        </w:rPr>
      </w:pPr>
    </w:p>
    <w:p w:rsidR="00F548AA" w:rsidRPr="005B3D72" w:rsidRDefault="00F548AA" w:rsidP="001E414D">
      <w:pPr>
        <w:spacing w:line="360" w:lineRule="auto"/>
        <w:rPr>
          <w:rFonts w:ascii="Tahoma" w:hAnsi="Tahoma" w:cs="Tahoma"/>
          <w:sz w:val="20"/>
          <w:szCs w:val="20"/>
          <w:u w:val="single"/>
        </w:rPr>
      </w:pPr>
      <w:r w:rsidRPr="005B3D72">
        <w:rPr>
          <w:rFonts w:ascii="Tahoma" w:hAnsi="Tahoma" w:cs="Tahoma"/>
          <w:sz w:val="20"/>
          <w:szCs w:val="20"/>
          <w:u w:val="single"/>
        </w:rPr>
        <w:t>Ergänzung:</w:t>
      </w:r>
    </w:p>
    <w:p w:rsidR="00F548AA" w:rsidRDefault="00F548AA" w:rsidP="001E414D">
      <w:pPr>
        <w:spacing w:line="360" w:lineRule="auto"/>
        <w:rPr>
          <w:rFonts w:ascii="Tahoma" w:hAnsi="Tahoma" w:cs="Tahoma"/>
          <w:sz w:val="20"/>
          <w:szCs w:val="20"/>
        </w:rPr>
      </w:pPr>
      <w:r>
        <w:rPr>
          <w:rFonts w:ascii="Tahoma" w:hAnsi="Tahoma" w:cs="Tahoma"/>
          <w:sz w:val="20"/>
          <w:szCs w:val="20"/>
        </w:rPr>
        <w:t>Schon gelesen? Unser Wirkungswissen zum Blättern und Klicken:</w:t>
      </w:r>
    </w:p>
    <w:p w:rsidR="00F548AA" w:rsidRDefault="00F548AA" w:rsidP="001E414D">
      <w:pPr>
        <w:spacing w:line="360" w:lineRule="auto"/>
        <w:rPr>
          <w:rFonts w:ascii="Tahoma" w:hAnsi="Tahoma" w:cs="Tahoma"/>
          <w:sz w:val="20"/>
          <w:szCs w:val="20"/>
        </w:rPr>
      </w:pPr>
      <w:r w:rsidRPr="005B3D72">
        <w:rPr>
          <w:rFonts w:ascii="Tahoma" w:hAnsi="Tahoma" w:cs="Tahoma"/>
          <w:b/>
          <w:sz w:val="20"/>
          <w:szCs w:val="20"/>
        </w:rPr>
        <w:t>Wirkung lernen:</w:t>
      </w:r>
      <w:r>
        <w:rPr>
          <w:rFonts w:ascii="Tahoma" w:hAnsi="Tahoma" w:cs="Tahoma"/>
          <w:sz w:val="20"/>
          <w:szCs w:val="20"/>
        </w:rPr>
        <w:t xml:space="preserve"> Die Website zum Kursbuch Wirkung ist da! … für engagierte Menschen und Nonprofit-Projekte. Kostenlos, barrierearm und ohne Anmeldung. Dafür mit vielen Arbeitshilfen und Videos. Am besten gleich reinschauen unter </w:t>
      </w:r>
      <w:hyperlink r:id="rId20" w:history="1">
        <w:r w:rsidRPr="00130215">
          <w:rPr>
            <w:rStyle w:val="Hyperlink"/>
            <w:rFonts w:ascii="Tahoma" w:hAnsi="Tahoma" w:cs="Tahoma"/>
            <w:sz w:val="20"/>
            <w:szCs w:val="20"/>
          </w:rPr>
          <w:t>www.wirkung-lernen.de</w:t>
        </w:r>
      </w:hyperlink>
    </w:p>
    <w:p w:rsidR="00F548AA" w:rsidRDefault="00F548AA" w:rsidP="001E414D">
      <w:pPr>
        <w:spacing w:line="360" w:lineRule="auto"/>
        <w:rPr>
          <w:rFonts w:ascii="Tahoma" w:hAnsi="Tahoma" w:cs="Tahoma"/>
          <w:sz w:val="20"/>
          <w:szCs w:val="20"/>
        </w:rPr>
      </w:pPr>
      <w:r w:rsidRPr="005B3D72">
        <w:rPr>
          <w:rFonts w:ascii="Tahoma" w:hAnsi="Tahoma" w:cs="Tahoma"/>
          <w:b/>
          <w:sz w:val="20"/>
          <w:szCs w:val="20"/>
        </w:rPr>
        <w:t>Kursbuch Wirkung:</w:t>
      </w:r>
      <w:r>
        <w:rPr>
          <w:rFonts w:ascii="Tahoma" w:hAnsi="Tahoma" w:cs="Tahoma"/>
          <w:sz w:val="20"/>
          <w:szCs w:val="20"/>
        </w:rPr>
        <w:t xml:space="preserve"> Das PHINEO-Praxishandbuch, aktuell auf Deutsch (das Original), Englisch, Italienisch und Spanisch mit Step-by-Step-Anleitungen, Templates, Checklisten und viel Know-how. Für alle, die Gutes noch besser tun wollen. Kostenfrei auf </w:t>
      </w:r>
      <w:hyperlink r:id="rId21" w:history="1">
        <w:r w:rsidRPr="00130215">
          <w:rPr>
            <w:rStyle w:val="Hyperlink"/>
            <w:rFonts w:ascii="Tahoma" w:hAnsi="Tahoma" w:cs="Tahoma"/>
            <w:sz w:val="20"/>
            <w:szCs w:val="20"/>
          </w:rPr>
          <w:t>www.kursbuch-wirkung.de</w:t>
        </w:r>
      </w:hyperlink>
    </w:p>
    <w:p w:rsidR="00F548AA" w:rsidRDefault="00F548AA" w:rsidP="001E414D">
      <w:pPr>
        <w:spacing w:line="360" w:lineRule="auto"/>
        <w:rPr>
          <w:rFonts w:ascii="Tahoma" w:hAnsi="Tahoma" w:cs="Tahoma"/>
          <w:sz w:val="20"/>
          <w:szCs w:val="20"/>
        </w:rPr>
      </w:pPr>
      <w:r>
        <w:rPr>
          <w:rFonts w:ascii="Tahoma" w:hAnsi="Tahoma" w:cs="Tahoma"/>
          <w:sz w:val="20"/>
          <w:szCs w:val="20"/>
        </w:rPr>
        <w:t>Pssst, haben Sie schon unseren Youtube-Kanal abonniert?</w:t>
      </w:r>
    </w:p>
    <w:p w:rsidR="00D756F6" w:rsidRDefault="00D756F6" w:rsidP="001E414D">
      <w:pPr>
        <w:spacing w:line="360" w:lineRule="auto"/>
        <w:rPr>
          <w:rFonts w:ascii="Tahoma" w:hAnsi="Tahoma" w:cs="Tahoma"/>
          <w:sz w:val="20"/>
          <w:szCs w:val="20"/>
        </w:rPr>
      </w:pPr>
    </w:p>
    <w:p w:rsidR="005B3D72" w:rsidRDefault="005B3D72" w:rsidP="005B3D72">
      <w:pPr>
        <w:pStyle w:val="berschrift1"/>
      </w:pPr>
      <w:bookmarkStart w:id="18" w:name="_Toc518996133"/>
      <w:r>
        <w:t>Herzlichen Dank!</w:t>
      </w:r>
      <w:bookmarkEnd w:id="18"/>
    </w:p>
    <w:p w:rsidR="005B3D72" w:rsidRDefault="005B3D72" w:rsidP="001E414D">
      <w:pPr>
        <w:spacing w:line="360" w:lineRule="auto"/>
        <w:rPr>
          <w:rFonts w:ascii="Tahoma" w:hAnsi="Tahoma" w:cs="Tahoma"/>
          <w:sz w:val="20"/>
          <w:szCs w:val="20"/>
        </w:rPr>
      </w:pPr>
    </w:p>
    <w:p w:rsidR="005B3D72" w:rsidRDefault="005B3D72" w:rsidP="001E414D">
      <w:pPr>
        <w:spacing w:line="360" w:lineRule="auto"/>
        <w:rPr>
          <w:rFonts w:ascii="Tahoma" w:hAnsi="Tahoma" w:cs="Tahoma"/>
          <w:sz w:val="20"/>
          <w:szCs w:val="20"/>
        </w:rPr>
      </w:pPr>
      <w:r>
        <w:rPr>
          <w:rFonts w:ascii="Tahoma" w:hAnsi="Tahoma" w:cs="Tahoma"/>
          <w:sz w:val="20"/>
          <w:szCs w:val="20"/>
        </w:rPr>
        <w:t>Dazu ganzseitige Abbildung: Eine Junge und ein älterer Herr mit Brille im Karohemd beobachten ein Papierschiff, das in einer aufgebauten Regenrinne auf Wasser schwimmt. Im Hintergrund experimentiert ein weiterer Junge mit seinem Schiffchen.</w:t>
      </w:r>
    </w:p>
    <w:p w:rsidR="00B41A07" w:rsidRPr="00B41A07" w:rsidRDefault="00B41A07" w:rsidP="00B41A07">
      <w:pPr>
        <w:spacing w:line="360" w:lineRule="auto"/>
        <w:rPr>
          <w:rFonts w:ascii="Tahoma" w:hAnsi="Tahoma" w:cs="Tahoma"/>
          <w:sz w:val="20"/>
          <w:szCs w:val="20"/>
        </w:rPr>
      </w:pP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Die PHINEO gAG bedankt sich herzlich bei allen Beteiligten, die an der Erarbeitung des Themenreports mitgewirkt haben. Dieser Report und die dazugehörigen Projektporträts wären ohne die fachliche Expertise und Begleitung durch eine Vielzahl von Expertin</w:t>
      </w:r>
      <w:r w:rsidRPr="00B41A07">
        <w:rPr>
          <w:rFonts w:ascii="Tahoma" w:hAnsi="Tahoma" w:cs="Tahoma"/>
          <w:sz w:val="20"/>
          <w:szCs w:val="20"/>
        </w:rPr>
        <w:softHyphen/>
        <w:t xml:space="preserve">nen und Experten aus der Wissenschaft und Praxis nicht möglich gewesen.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lastRenderedPageBreak/>
        <w:t>Dr. Klaus Bömken</w:t>
      </w:r>
      <w:r w:rsidR="00B7771C">
        <w:rPr>
          <w:rFonts w:ascii="Tahoma" w:hAnsi="Tahoma" w:cs="Tahoma"/>
          <w:sz w:val="20"/>
          <w:szCs w:val="20"/>
        </w:rPr>
        <w:t>,</w:t>
      </w:r>
      <w:r w:rsidRPr="00B41A07">
        <w:rPr>
          <w:rFonts w:ascii="Tahoma" w:hAnsi="Tahoma" w:cs="Tahoma"/>
          <w:sz w:val="20"/>
          <w:szCs w:val="20"/>
        </w:rPr>
        <w:t xml:space="preserve"> ZDI-Netzwerke, Düsseldorf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Lisa Canitz Vector Stiftung, Stuttgart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Dr. Barbara Filtzinger</w:t>
      </w:r>
      <w:r w:rsidR="00B7771C">
        <w:rPr>
          <w:rFonts w:ascii="Tahoma" w:hAnsi="Tahoma" w:cs="Tahoma"/>
          <w:sz w:val="20"/>
          <w:szCs w:val="20"/>
        </w:rPr>
        <w:t>,</w:t>
      </w:r>
      <w:r w:rsidRPr="00B41A07">
        <w:rPr>
          <w:rFonts w:ascii="Tahoma" w:hAnsi="Tahoma" w:cs="Tahoma"/>
          <w:sz w:val="20"/>
          <w:szCs w:val="20"/>
        </w:rPr>
        <w:t xml:space="preserve"> Siemens Stiftung, München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Susanne Gokus</w:t>
      </w:r>
      <w:r w:rsidR="00B7771C">
        <w:rPr>
          <w:rFonts w:ascii="Tahoma" w:hAnsi="Tahoma" w:cs="Tahoma"/>
          <w:sz w:val="20"/>
          <w:szCs w:val="20"/>
        </w:rPr>
        <w:t>,</w:t>
      </w:r>
      <w:r w:rsidRPr="00B41A07">
        <w:rPr>
          <w:rFonts w:ascii="Tahoma" w:hAnsi="Tahoma" w:cs="Tahoma"/>
          <w:sz w:val="20"/>
          <w:szCs w:val="20"/>
        </w:rPr>
        <w:t xml:space="preserve"> acatech – Deutsche Akademie der Technikwissenschaften, München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Dr. Julia Härder</w:t>
      </w:r>
      <w:r w:rsidR="00B7771C">
        <w:rPr>
          <w:rFonts w:ascii="Tahoma" w:hAnsi="Tahoma" w:cs="Tahoma"/>
          <w:sz w:val="20"/>
          <w:szCs w:val="20"/>
        </w:rPr>
        <w:t>,</w:t>
      </w:r>
      <w:r w:rsidRPr="00B41A07">
        <w:rPr>
          <w:rFonts w:ascii="Tahoma" w:hAnsi="Tahoma" w:cs="Tahoma"/>
          <w:sz w:val="20"/>
          <w:szCs w:val="20"/>
        </w:rPr>
        <w:t xml:space="preserve"> Nationales MINT Forum, Berlin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Heiko Held</w:t>
      </w:r>
      <w:r w:rsidR="00B7771C">
        <w:rPr>
          <w:rFonts w:ascii="Tahoma" w:hAnsi="Tahoma" w:cs="Tahoma"/>
          <w:sz w:val="20"/>
          <w:szCs w:val="20"/>
        </w:rPr>
        <w:t>,</w:t>
      </w:r>
      <w:r w:rsidRPr="00B41A07">
        <w:rPr>
          <w:rFonts w:ascii="Tahoma" w:hAnsi="Tahoma" w:cs="Tahoma"/>
          <w:sz w:val="20"/>
          <w:szCs w:val="20"/>
        </w:rPr>
        <w:t xml:space="preserve"> Henkel AG &amp; Co. KGaA, Düsseldorf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Dr. Thomas Lange</w:t>
      </w:r>
      <w:r w:rsidR="00B7771C">
        <w:rPr>
          <w:rFonts w:ascii="Tahoma" w:hAnsi="Tahoma" w:cs="Tahoma"/>
          <w:sz w:val="20"/>
          <w:szCs w:val="20"/>
        </w:rPr>
        <w:t>,</w:t>
      </w:r>
      <w:r w:rsidRPr="00B41A07">
        <w:rPr>
          <w:rFonts w:ascii="Tahoma" w:hAnsi="Tahoma" w:cs="Tahoma"/>
          <w:sz w:val="20"/>
          <w:szCs w:val="20"/>
        </w:rPr>
        <w:t xml:space="preserve"> acatech – Deutsche Akade</w:t>
      </w:r>
      <w:r w:rsidRPr="00B41A07">
        <w:rPr>
          <w:rFonts w:ascii="Tahoma" w:hAnsi="Tahoma" w:cs="Tahoma"/>
          <w:sz w:val="20"/>
          <w:szCs w:val="20"/>
        </w:rPr>
        <w:softHyphen/>
        <w:t xml:space="preserve">mie der Technikwissenschaften, München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Iris Lange-Schmalz</w:t>
      </w:r>
      <w:r w:rsidR="00B7771C">
        <w:rPr>
          <w:rFonts w:ascii="Tahoma" w:hAnsi="Tahoma" w:cs="Tahoma"/>
          <w:sz w:val="20"/>
          <w:szCs w:val="20"/>
        </w:rPr>
        <w:t>,</w:t>
      </w:r>
      <w:r w:rsidRPr="00B41A07">
        <w:rPr>
          <w:rFonts w:ascii="Tahoma" w:hAnsi="Tahoma" w:cs="Tahoma"/>
          <w:sz w:val="20"/>
          <w:szCs w:val="20"/>
        </w:rPr>
        <w:t xml:space="preserve"> MINT hoch4, Bad Mergentheim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Matthias Mayer</w:t>
      </w:r>
      <w:r w:rsidR="00B7771C">
        <w:rPr>
          <w:rFonts w:ascii="Tahoma" w:hAnsi="Tahoma" w:cs="Tahoma"/>
          <w:sz w:val="20"/>
          <w:szCs w:val="20"/>
        </w:rPr>
        <w:t>,</w:t>
      </w:r>
      <w:r w:rsidRPr="00B41A07">
        <w:rPr>
          <w:rFonts w:ascii="Tahoma" w:hAnsi="Tahoma" w:cs="Tahoma"/>
          <w:sz w:val="20"/>
          <w:szCs w:val="20"/>
        </w:rPr>
        <w:t xml:space="preserve"> Körber Stiftung, Hamburg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Christa Mühlbauer</w:t>
      </w:r>
      <w:r w:rsidR="00B7771C">
        <w:rPr>
          <w:rFonts w:ascii="Tahoma" w:hAnsi="Tahoma" w:cs="Tahoma"/>
          <w:sz w:val="20"/>
          <w:szCs w:val="20"/>
        </w:rPr>
        <w:t>,</w:t>
      </w:r>
      <w:r w:rsidRPr="00B41A07">
        <w:rPr>
          <w:rFonts w:ascii="Tahoma" w:hAnsi="Tahoma" w:cs="Tahoma"/>
          <w:sz w:val="20"/>
          <w:szCs w:val="20"/>
        </w:rPr>
        <w:t xml:space="preserve"> Siemens Stiftung, München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Prof. Dr. Reinhold Nickolaus</w:t>
      </w:r>
      <w:r w:rsidR="00B7771C">
        <w:rPr>
          <w:rFonts w:ascii="Tahoma" w:hAnsi="Tahoma" w:cs="Tahoma"/>
          <w:sz w:val="20"/>
          <w:szCs w:val="20"/>
        </w:rPr>
        <w:t>,</w:t>
      </w:r>
      <w:r w:rsidRPr="00B41A07">
        <w:rPr>
          <w:rFonts w:ascii="Tahoma" w:hAnsi="Tahoma" w:cs="Tahoma"/>
          <w:sz w:val="20"/>
          <w:szCs w:val="20"/>
        </w:rPr>
        <w:t xml:space="preserve"> Universität Stuttgart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Dr. Pia Spangenberger</w:t>
      </w:r>
      <w:r w:rsidR="00B7771C">
        <w:rPr>
          <w:rFonts w:ascii="Tahoma" w:hAnsi="Tahoma" w:cs="Tahoma"/>
          <w:sz w:val="20"/>
          <w:szCs w:val="20"/>
        </w:rPr>
        <w:t>,</w:t>
      </w:r>
      <w:r w:rsidRPr="00B41A07">
        <w:rPr>
          <w:rFonts w:ascii="Tahoma" w:hAnsi="Tahoma" w:cs="Tahoma"/>
          <w:sz w:val="20"/>
          <w:szCs w:val="20"/>
        </w:rPr>
        <w:t xml:space="preserve"> Technische Universität Berlin</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Dr. Ulrike Struwe</w:t>
      </w:r>
      <w:r w:rsidR="00B7771C">
        <w:rPr>
          <w:rFonts w:ascii="Tahoma" w:hAnsi="Tahoma" w:cs="Tahoma"/>
          <w:sz w:val="20"/>
          <w:szCs w:val="20"/>
        </w:rPr>
        <w:t>,</w:t>
      </w:r>
      <w:r w:rsidRPr="00B41A07">
        <w:rPr>
          <w:rFonts w:ascii="Tahoma" w:hAnsi="Tahoma" w:cs="Tahoma"/>
          <w:sz w:val="20"/>
          <w:szCs w:val="20"/>
        </w:rPr>
        <w:t xml:space="preserve"> kompetenzzentrum TECHNIK - DIVERSITY - CHANCENGLEICHHEIT e. V., Bielefeld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Delia Tietge</w:t>
      </w:r>
      <w:r>
        <w:rPr>
          <w:rFonts w:ascii="Tahoma" w:hAnsi="Tahoma" w:cs="Tahoma"/>
          <w:sz w:val="20"/>
          <w:szCs w:val="20"/>
        </w:rPr>
        <w:t>,</w:t>
      </w:r>
      <w:r w:rsidRPr="00B41A07">
        <w:rPr>
          <w:rFonts w:ascii="Tahoma" w:hAnsi="Tahoma" w:cs="Tahoma"/>
          <w:sz w:val="20"/>
          <w:szCs w:val="20"/>
        </w:rPr>
        <w:t xml:space="preserve"> Stiftung Jugend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forscht e. V., Hamburg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Prof. Dr. Thomas Trefzger</w:t>
      </w:r>
      <w:r w:rsidR="00B7771C">
        <w:rPr>
          <w:rFonts w:ascii="Tahoma" w:hAnsi="Tahoma" w:cs="Tahoma"/>
          <w:sz w:val="20"/>
          <w:szCs w:val="20"/>
        </w:rPr>
        <w:t>,</w:t>
      </w:r>
      <w:r w:rsidRPr="00B41A07">
        <w:rPr>
          <w:rFonts w:ascii="Tahoma" w:hAnsi="Tahoma" w:cs="Tahoma"/>
          <w:sz w:val="20"/>
          <w:szCs w:val="20"/>
        </w:rPr>
        <w:t xml:space="preserve"> Universität Würzburg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Silke Vorst</w:t>
      </w:r>
      <w:r w:rsidR="00B7771C">
        <w:rPr>
          <w:rFonts w:ascii="Tahoma" w:hAnsi="Tahoma" w:cs="Tahoma"/>
          <w:sz w:val="20"/>
          <w:szCs w:val="20"/>
        </w:rPr>
        <w:t>,</w:t>
      </w:r>
      <w:r w:rsidRPr="00B41A07">
        <w:rPr>
          <w:rFonts w:ascii="Tahoma" w:hAnsi="Tahoma" w:cs="Tahoma"/>
          <w:sz w:val="20"/>
          <w:szCs w:val="20"/>
        </w:rPr>
        <w:t xml:space="preserve"> Schülerlabor-Netzwerk GenaU, Berlin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Edith Wolf</w:t>
      </w:r>
      <w:r w:rsidR="00B7771C">
        <w:rPr>
          <w:rFonts w:ascii="Tahoma" w:hAnsi="Tahoma" w:cs="Tahoma"/>
          <w:sz w:val="20"/>
          <w:szCs w:val="20"/>
        </w:rPr>
        <w:t>,</w:t>
      </w:r>
      <w:r w:rsidRPr="00B41A07">
        <w:rPr>
          <w:rFonts w:ascii="Tahoma" w:hAnsi="Tahoma" w:cs="Tahoma"/>
          <w:sz w:val="20"/>
          <w:szCs w:val="20"/>
        </w:rPr>
        <w:t xml:space="preserve"> Vector Stiftung, Stuttgart </w:t>
      </w:r>
    </w:p>
    <w:p w:rsidR="00B7771C" w:rsidRDefault="00B7771C" w:rsidP="00B41A07">
      <w:pPr>
        <w:spacing w:line="360" w:lineRule="auto"/>
        <w:rPr>
          <w:rFonts w:ascii="Tahoma" w:hAnsi="Tahoma" w:cs="Tahoma"/>
          <w:sz w:val="20"/>
          <w:szCs w:val="20"/>
        </w:rPr>
      </w:pP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Auch bei </w:t>
      </w:r>
      <w:r w:rsidR="00B7771C">
        <w:rPr>
          <w:rFonts w:ascii="Tahoma" w:hAnsi="Tahoma" w:cs="Tahoma"/>
          <w:sz w:val="20"/>
          <w:szCs w:val="20"/>
        </w:rPr>
        <w:t>den Mitgliedern der Empfehlungs</w:t>
      </w:r>
      <w:r w:rsidRPr="00B41A07">
        <w:rPr>
          <w:rFonts w:ascii="Tahoma" w:hAnsi="Tahoma" w:cs="Tahoma"/>
          <w:sz w:val="20"/>
          <w:szCs w:val="20"/>
        </w:rPr>
        <w:t xml:space="preserve">kommission bedanken wir uns herzlich: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Prof. Dr. Berit Adam</w:t>
      </w:r>
      <w:r w:rsidR="00B7771C">
        <w:rPr>
          <w:rFonts w:ascii="Tahoma" w:hAnsi="Tahoma" w:cs="Tahoma"/>
          <w:sz w:val="20"/>
          <w:szCs w:val="20"/>
        </w:rPr>
        <w:t>,</w:t>
      </w:r>
      <w:r w:rsidRPr="00B41A07">
        <w:rPr>
          <w:rFonts w:ascii="Tahoma" w:hAnsi="Tahoma" w:cs="Tahoma"/>
          <w:sz w:val="20"/>
          <w:szCs w:val="20"/>
        </w:rPr>
        <w:t xml:space="preserve"> Hochschule für Wirtschaft und Recht Berlin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Johanna von Hammerstein</w:t>
      </w:r>
      <w:r w:rsidR="00B7771C">
        <w:rPr>
          <w:rFonts w:ascii="Tahoma" w:hAnsi="Tahoma" w:cs="Tahoma"/>
          <w:sz w:val="20"/>
          <w:szCs w:val="20"/>
        </w:rPr>
        <w:t>,</w:t>
      </w:r>
      <w:r w:rsidRPr="00B41A07">
        <w:rPr>
          <w:rFonts w:ascii="Tahoma" w:hAnsi="Tahoma" w:cs="Tahoma"/>
          <w:sz w:val="20"/>
          <w:szCs w:val="20"/>
        </w:rPr>
        <w:t xml:space="preserve"> BürgerStiftung Hamburg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Heiko Held</w:t>
      </w:r>
      <w:r w:rsidR="00B7771C">
        <w:rPr>
          <w:rFonts w:ascii="Tahoma" w:hAnsi="Tahoma" w:cs="Tahoma"/>
          <w:sz w:val="20"/>
          <w:szCs w:val="20"/>
        </w:rPr>
        <w:t>,</w:t>
      </w:r>
      <w:r w:rsidRPr="00B41A07">
        <w:rPr>
          <w:rFonts w:ascii="Tahoma" w:hAnsi="Tahoma" w:cs="Tahoma"/>
          <w:sz w:val="20"/>
          <w:szCs w:val="20"/>
        </w:rPr>
        <w:t xml:space="preserve"> Henkel AG &amp; Co. KGaA , Düsseldorf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Dr. Dirk Scheffler</w:t>
      </w:r>
      <w:r w:rsidR="00B7771C">
        <w:rPr>
          <w:rFonts w:ascii="Tahoma" w:hAnsi="Tahoma" w:cs="Tahoma"/>
          <w:sz w:val="20"/>
          <w:szCs w:val="20"/>
        </w:rPr>
        <w:t>,</w:t>
      </w:r>
      <w:r w:rsidRPr="00B41A07">
        <w:rPr>
          <w:rFonts w:ascii="Tahoma" w:hAnsi="Tahoma" w:cs="Tahoma"/>
          <w:sz w:val="20"/>
          <w:szCs w:val="20"/>
        </w:rPr>
        <w:t xml:space="preserve"> e-fect dialog evaluation consulting eG, Berlin/Trier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Dr. Jörg Schulte-Altedorneburg</w:t>
      </w:r>
      <w:r w:rsidR="00B7771C">
        <w:rPr>
          <w:rFonts w:ascii="Tahoma" w:hAnsi="Tahoma" w:cs="Tahoma"/>
          <w:sz w:val="20"/>
          <w:szCs w:val="20"/>
        </w:rPr>
        <w:t>,</w:t>
      </w:r>
      <w:r w:rsidRPr="00B41A07">
        <w:rPr>
          <w:rFonts w:ascii="Tahoma" w:hAnsi="Tahoma" w:cs="Tahoma"/>
          <w:sz w:val="20"/>
          <w:szCs w:val="20"/>
        </w:rPr>
        <w:t xml:space="preserve"> Porticus Düsseldorf GmbH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lastRenderedPageBreak/>
        <w:t>Georg Schürmann</w:t>
      </w:r>
      <w:r w:rsidR="00B7771C">
        <w:rPr>
          <w:rFonts w:ascii="Tahoma" w:hAnsi="Tahoma" w:cs="Tahoma"/>
          <w:sz w:val="20"/>
          <w:szCs w:val="20"/>
        </w:rPr>
        <w:t>,</w:t>
      </w:r>
      <w:r w:rsidRPr="00B41A07">
        <w:rPr>
          <w:rFonts w:ascii="Tahoma" w:hAnsi="Tahoma" w:cs="Tahoma"/>
          <w:sz w:val="20"/>
          <w:szCs w:val="20"/>
        </w:rPr>
        <w:t xml:space="preserve"> TriodosBank N. V. Deutschland, Frankfurt /M. </w:t>
      </w:r>
    </w:p>
    <w:p w:rsidR="00B41A07" w:rsidRDefault="00B41A07" w:rsidP="00B41A07">
      <w:pPr>
        <w:spacing w:line="360" w:lineRule="auto"/>
        <w:rPr>
          <w:rFonts w:ascii="Tahoma" w:hAnsi="Tahoma" w:cs="Tahoma"/>
          <w:sz w:val="20"/>
          <w:szCs w:val="20"/>
        </w:rPr>
      </w:pPr>
      <w:r w:rsidRPr="00B41A07">
        <w:rPr>
          <w:rFonts w:ascii="Tahoma" w:hAnsi="Tahoma" w:cs="Tahoma"/>
          <w:sz w:val="20"/>
          <w:szCs w:val="20"/>
        </w:rPr>
        <w:t>Prof. Dr. phil. Michael Vilain</w:t>
      </w:r>
      <w:r w:rsidR="00B7771C">
        <w:rPr>
          <w:rFonts w:ascii="Tahoma" w:hAnsi="Tahoma" w:cs="Tahoma"/>
          <w:sz w:val="20"/>
          <w:szCs w:val="20"/>
        </w:rPr>
        <w:t>,</w:t>
      </w:r>
      <w:r w:rsidRPr="00B41A07">
        <w:rPr>
          <w:rFonts w:ascii="Tahoma" w:hAnsi="Tahoma" w:cs="Tahoma"/>
          <w:sz w:val="20"/>
          <w:szCs w:val="20"/>
        </w:rPr>
        <w:t xml:space="preserve"> Evangelische Fachhochschule Darmstadt</w:t>
      </w:r>
    </w:p>
    <w:p w:rsidR="00B7771C" w:rsidRPr="00B41A07" w:rsidRDefault="00B7771C" w:rsidP="00B41A07">
      <w:pPr>
        <w:spacing w:line="360" w:lineRule="auto"/>
        <w:rPr>
          <w:rFonts w:ascii="Tahoma" w:hAnsi="Tahoma" w:cs="Tahoma"/>
          <w:sz w:val="20"/>
          <w:szCs w:val="20"/>
        </w:rPr>
      </w:pPr>
    </w:p>
    <w:p w:rsidR="00B41A07" w:rsidRPr="00B41A07" w:rsidRDefault="00B41A07" w:rsidP="00B41A07">
      <w:pPr>
        <w:pStyle w:val="berschrift1"/>
      </w:pPr>
      <w:bookmarkStart w:id="19" w:name="_Toc484765203"/>
      <w:bookmarkStart w:id="20" w:name="_Toc518996134"/>
      <w:r w:rsidRPr="00B41A07">
        <w:t>Die PHINEO-Methode: Analyse mit Herz und Verstand</w:t>
      </w:r>
      <w:bookmarkEnd w:id="19"/>
      <w:bookmarkEnd w:id="20"/>
    </w:p>
    <w:p w:rsidR="00B7771C" w:rsidRDefault="00B7771C" w:rsidP="00B41A07">
      <w:pPr>
        <w:spacing w:line="360" w:lineRule="auto"/>
        <w:rPr>
          <w:rFonts w:ascii="Tahoma" w:hAnsi="Tahoma" w:cs="Tahoma"/>
          <w:sz w:val="20"/>
          <w:szCs w:val="20"/>
        </w:rPr>
      </w:pP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Integration, Umweltbildung, Demenz – gesellschaftliches Engagement ist unglaublich</w:t>
      </w:r>
      <w:r w:rsidR="00B7771C">
        <w:rPr>
          <w:rFonts w:ascii="Tahoma" w:hAnsi="Tahoma" w:cs="Tahoma"/>
          <w:sz w:val="20"/>
          <w:szCs w:val="20"/>
        </w:rPr>
        <w:t xml:space="preserve"> </w:t>
      </w:r>
      <w:r w:rsidRPr="00B41A07">
        <w:rPr>
          <w:rFonts w:ascii="Tahoma" w:hAnsi="Tahoma" w:cs="Tahoma"/>
          <w:sz w:val="20"/>
          <w:szCs w:val="20"/>
        </w:rPr>
        <w:t>vielfältig. Um das Wirkungspotenzial einzelner Projekte adäquat einschätzen zu können, ist es wichtig, auch die jeweiligen Rahmenbedingungen, Herausforderungen und AkteurInnen zu kennen. Deshalb nehmen wir ausgewählte Themenfelder genauer unter die Lupe und analysieren Projekte, die hier aktiv sind. Projekte, die bei der PHINEO-Analyse überzeugen können, zeichnet PHINEO mit dem Wirkt-Siegel aus. Die Teilnahme am Analyseverfahren ist für die gemeinnützigen Organisationen kostenfrei.</w:t>
      </w:r>
    </w:p>
    <w:p w:rsidR="00B41A07" w:rsidRPr="00B41A07" w:rsidRDefault="00B41A07" w:rsidP="00B41A07">
      <w:pPr>
        <w:spacing w:line="360" w:lineRule="auto"/>
        <w:rPr>
          <w:rFonts w:ascii="Tahoma" w:hAnsi="Tahoma" w:cs="Tahoma"/>
          <w:sz w:val="20"/>
          <w:szCs w:val="20"/>
        </w:rPr>
      </w:pP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Die PHINEO-Analyse ist keine Evaluation, die konkrete Wirkungen misst. Mit unserer Analyse überprüfen wir vielmehr das Wirkungspotenzial eines gemeinnützigen Projekts. Wir wollen wissen: Sind die Voraussetzungen dafür gegeben, dass diese Organisation mit diesem Projekt gesellschaftliche Wirkungen entfalten kann? Das Besondere an der PHINEO-Analyse ist ihr ganzheitlicher Ansatz. Wir bewerten nicht einzelne Daten und Fakten, sondern betrachten immer das Gesamtbild: Wir ziehen qualitative und quantitative Informationen aus unterschiedlichen Quellen heran, prüfen bisher erbrachte Leistungen ebenso wie die Entwicklungsfähigkeit der Organisationen in der Zukunft – und betrachten all diese Informationen vor dem Hintergrund des jeweiligen Engagementfelds, in dem die Organisationen mit ihren Projekten aktiv sind.</w:t>
      </w:r>
    </w:p>
    <w:p w:rsidR="00B41A07" w:rsidRPr="00B41A07" w:rsidRDefault="00B41A07" w:rsidP="00B41A07">
      <w:pPr>
        <w:spacing w:line="360" w:lineRule="auto"/>
        <w:rPr>
          <w:rFonts w:ascii="Tahoma" w:hAnsi="Tahoma" w:cs="Tahoma"/>
          <w:sz w:val="20"/>
          <w:szCs w:val="20"/>
        </w:rPr>
      </w:pPr>
    </w:p>
    <w:p w:rsidR="00B41A07" w:rsidRPr="00C36D02" w:rsidRDefault="00B41A07" w:rsidP="00C36D02">
      <w:pPr>
        <w:rPr>
          <w:rFonts w:ascii="Tahoma" w:hAnsi="Tahoma" w:cs="Tahoma"/>
          <w:sz w:val="20"/>
          <w:szCs w:val="20"/>
          <w:u w:val="single"/>
        </w:rPr>
      </w:pPr>
      <w:r w:rsidRPr="00C36D02">
        <w:rPr>
          <w:rFonts w:ascii="Tahoma" w:hAnsi="Tahoma" w:cs="Tahoma"/>
          <w:sz w:val="20"/>
          <w:szCs w:val="20"/>
          <w:u w:val="single"/>
        </w:rPr>
        <w:t>Grafik: Drei Dimensionen der PHINEO-Methode</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Die drei Dimensionen werden in Form von drei Kreisen dargestellt.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Der innere und kleinste Kreis bezeichnet die Analyse des Projekts im Themenfeld auf sein Wirkungspotenzial.</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Um diesen Kreis herum ist ein größerer Kreis gezeichnet. Er beschreibt die Analyse der Organisation auf ihre Leistungsfähigkeit.</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Um diese beiden Kreise herum ist noch ein Kreis gezeichnet. Dieser meint die Analyse des Themenfelds mit seinen Herausforderungen und Besonderheiten.</w:t>
      </w:r>
    </w:p>
    <w:p w:rsidR="00B41A07" w:rsidRPr="00B41A07" w:rsidRDefault="00B41A07" w:rsidP="00B41A07">
      <w:pPr>
        <w:autoSpaceDE w:val="0"/>
        <w:autoSpaceDN w:val="0"/>
        <w:adjustRightInd w:val="0"/>
        <w:spacing w:line="360" w:lineRule="auto"/>
        <w:rPr>
          <w:rFonts w:ascii="Tahoma" w:hAnsi="Tahoma" w:cs="Tahoma"/>
          <w:color w:val="000000"/>
          <w:sz w:val="20"/>
          <w:szCs w:val="20"/>
        </w:rPr>
      </w:pPr>
    </w:p>
    <w:p w:rsidR="00B41A07" w:rsidRPr="008A16E5" w:rsidRDefault="00B41A07" w:rsidP="008A16E5">
      <w:pPr>
        <w:rPr>
          <w:rFonts w:ascii="Tahoma" w:hAnsi="Tahoma" w:cs="Tahoma"/>
          <w:b/>
          <w:sz w:val="20"/>
          <w:szCs w:val="20"/>
        </w:rPr>
      </w:pPr>
      <w:bookmarkStart w:id="21" w:name="_Toc398128790"/>
      <w:bookmarkStart w:id="22" w:name="_Toc398135544"/>
      <w:bookmarkStart w:id="23" w:name="_Toc484765204"/>
      <w:r w:rsidRPr="008A16E5">
        <w:rPr>
          <w:rFonts w:ascii="Tahoma" w:hAnsi="Tahoma" w:cs="Tahoma"/>
          <w:b/>
          <w:sz w:val="20"/>
          <w:szCs w:val="20"/>
        </w:rPr>
        <w:lastRenderedPageBreak/>
        <w:t>Die Kriterien der PHINEO-Analyse</w:t>
      </w:r>
      <w:bookmarkEnd w:id="21"/>
      <w:bookmarkEnd w:id="22"/>
      <w:bookmarkEnd w:id="23"/>
      <w:r w:rsidRPr="008A16E5">
        <w:rPr>
          <w:rFonts w:ascii="Tahoma" w:hAnsi="Tahoma" w:cs="Tahoma"/>
          <w:b/>
          <w:sz w:val="20"/>
          <w:szCs w:val="20"/>
        </w:rPr>
        <w:t xml:space="preserve">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Im Zentrum der PHINEO-Analyse steht immer ein einzelnes konkretes Projekt. Nur so können wir dessen Wirkungslogik im Detail nachvollziehen und analysieren, ob es dafür geeignet ist, wirksam zur Lösung eines spezifischen gesellschaftlichen Problems beizutragen.</w:t>
      </w:r>
    </w:p>
    <w:p w:rsidR="00B41A07" w:rsidRPr="00B41A07" w:rsidRDefault="00B41A07" w:rsidP="00B41A07">
      <w:pPr>
        <w:spacing w:line="360" w:lineRule="auto"/>
        <w:rPr>
          <w:rFonts w:ascii="Tahoma" w:hAnsi="Tahoma" w:cs="Tahoma"/>
          <w:sz w:val="20"/>
          <w:szCs w:val="20"/>
        </w:rPr>
      </w:pPr>
    </w:p>
    <w:p w:rsidR="00B41A07" w:rsidRPr="00C36D02" w:rsidRDefault="00B41A07" w:rsidP="00C36D02">
      <w:pPr>
        <w:rPr>
          <w:rFonts w:ascii="Tahoma" w:hAnsi="Tahoma" w:cs="Tahoma"/>
          <w:sz w:val="20"/>
          <w:szCs w:val="20"/>
          <w:u w:val="single"/>
        </w:rPr>
      </w:pPr>
      <w:r w:rsidRPr="00C36D02">
        <w:rPr>
          <w:rFonts w:ascii="Tahoma" w:hAnsi="Tahoma" w:cs="Tahoma"/>
          <w:sz w:val="20"/>
          <w:szCs w:val="20"/>
          <w:u w:val="single"/>
        </w:rPr>
        <w:t xml:space="preserve">Die Einschätzung des Wirkungspotenzials des Projekts erfolgt über folgende Hauptkriterien: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1. Ziele und Zielgruppen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2. Ansatz und Konzept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3. Qualitätsentwicklung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Hinter jedem wirkungsvollen Projekt steht jedoch auch immer eine starke Organisation. Und beide müssen zueinander passen.</w:t>
      </w:r>
    </w:p>
    <w:p w:rsidR="00B41A07" w:rsidRPr="00B41A07" w:rsidRDefault="00B41A07" w:rsidP="00B41A07">
      <w:pPr>
        <w:spacing w:line="360" w:lineRule="auto"/>
        <w:rPr>
          <w:rFonts w:ascii="Tahoma" w:hAnsi="Tahoma" w:cs="Tahoma"/>
          <w:sz w:val="20"/>
          <w:szCs w:val="20"/>
        </w:rPr>
      </w:pPr>
    </w:p>
    <w:p w:rsidR="00B41A07" w:rsidRPr="00C36D02" w:rsidRDefault="00B41A07" w:rsidP="00C36D02">
      <w:pPr>
        <w:rPr>
          <w:rFonts w:ascii="Tahoma" w:hAnsi="Tahoma" w:cs="Tahoma"/>
          <w:sz w:val="20"/>
          <w:szCs w:val="20"/>
          <w:u w:val="single"/>
        </w:rPr>
      </w:pPr>
      <w:r w:rsidRPr="00C36D02">
        <w:rPr>
          <w:rFonts w:ascii="Tahoma" w:hAnsi="Tahoma" w:cs="Tahoma"/>
          <w:sz w:val="20"/>
          <w:szCs w:val="20"/>
          <w:u w:val="single"/>
        </w:rPr>
        <w:t xml:space="preserve">Die Einschätzung der Leistungsfähigkeit der Organisation erfolgt über die folgenden Hauptkriterien: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1. Vision und Strategie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2. Leitung und Personalmanagement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3. Aufsicht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4. Finanzen und Controlling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5. Transparenz und Öffentlichkeitsarbeit</w:t>
      </w:r>
    </w:p>
    <w:p w:rsidR="00B41A07" w:rsidRPr="00B41A07" w:rsidRDefault="00B41A07" w:rsidP="00B41A07">
      <w:pPr>
        <w:spacing w:line="360" w:lineRule="auto"/>
        <w:rPr>
          <w:rFonts w:ascii="Tahoma" w:hAnsi="Tahoma" w:cs="Tahoma"/>
          <w:sz w:val="20"/>
          <w:szCs w:val="20"/>
        </w:rPr>
      </w:pPr>
    </w:p>
    <w:p w:rsidR="00B41A07" w:rsidRPr="00C36D02" w:rsidRDefault="00B41A07" w:rsidP="00C36D02">
      <w:pPr>
        <w:rPr>
          <w:rFonts w:ascii="Tahoma" w:hAnsi="Tahoma" w:cs="Tahoma"/>
          <w:b/>
          <w:sz w:val="20"/>
          <w:szCs w:val="20"/>
        </w:rPr>
      </w:pPr>
      <w:bookmarkStart w:id="24" w:name="_Toc398128791"/>
      <w:bookmarkStart w:id="25" w:name="_Toc398135545"/>
      <w:bookmarkStart w:id="26" w:name="_Toc484765205"/>
      <w:r w:rsidRPr="00C36D02">
        <w:rPr>
          <w:rFonts w:ascii="Tahoma" w:hAnsi="Tahoma" w:cs="Tahoma"/>
          <w:b/>
          <w:sz w:val="20"/>
          <w:szCs w:val="20"/>
        </w:rPr>
        <w:t>In vier Schritten zum Wirkt-Siegel</w:t>
      </w:r>
      <w:bookmarkEnd w:id="24"/>
      <w:bookmarkEnd w:id="25"/>
      <w:bookmarkEnd w:id="26"/>
      <w:r w:rsidRPr="00C36D02">
        <w:rPr>
          <w:rFonts w:ascii="Tahoma" w:hAnsi="Tahoma" w:cs="Tahoma"/>
          <w:b/>
          <w:sz w:val="20"/>
          <w:szCs w:val="20"/>
        </w:rPr>
        <w:t xml:space="preserve">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 xml:space="preserve">Die Auszeichnung mit dem Wirkt-Siegel von PHINEO setzt das erfolgreiche Durchlaufen aller Analysestufen voraus. Im ersten Schritt geben die Organisationen via Online-Fragebogen Auskunft über ihre Aktivitäten und Projekte sowie zu ihrer Gemeinnützigkeit. Erfüllt das Projekt die PHINEO-Anforderungen, sendet die Organisation im nächsten Schritt Informationsmaterialien an PHINEO, darunter die Satzung, Jahresberichte, Finanzinformationen und Berichte über ihre inhaltliche Arbeit. Diese werden vom Analyseteam ausgewertet und anhand der Kriterien beurteilt. Auf der nächsten Stufe machen sich die PHINEO-AnalystInnen bei einem Besuch vor Ort ein Bild von der gemeinnützigen Organisation. Ist das Team insgesamt von der Arbeit der Organisation überzeugt, schlägt es das Projekt der Empfehlungskommission vor. Die dort versammelten externen ExpertInnen </w:t>
      </w:r>
      <w:r w:rsidRPr="00B41A07">
        <w:rPr>
          <w:rFonts w:ascii="Tahoma" w:hAnsi="Tahoma" w:cs="Tahoma"/>
          <w:sz w:val="20"/>
          <w:szCs w:val="20"/>
        </w:rPr>
        <w:lastRenderedPageBreak/>
        <w:t>entscheiden abschließend darüber, welche Organisationen und Projekte empfohlen werden und das Wirkt-Siegel erhalten.</w:t>
      </w:r>
    </w:p>
    <w:p w:rsidR="00B41A07" w:rsidRPr="00B41A07" w:rsidRDefault="00B41A07" w:rsidP="00B41A07">
      <w:pPr>
        <w:spacing w:line="360" w:lineRule="auto"/>
        <w:rPr>
          <w:rFonts w:ascii="Tahoma" w:hAnsi="Tahoma" w:cs="Tahoma"/>
          <w:sz w:val="20"/>
          <w:szCs w:val="20"/>
        </w:rPr>
      </w:pPr>
    </w:p>
    <w:p w:rsidR="00B41A07" w:rsidRPr="00C36D02" w:rsidRDefault="00B41A07" w:rsidP="00C36D02">
      <w:pPr>
        <w:spacing w:line="360" w:lineRule="auto"/>
        <w:rPr>
          <w:rFonts w:ascii="Tahoma" w:hAnsi="Tahoma" w:cs="Tahoma"/>
          <w:sz w:val="20"/>
          <w:szCs w:val="20"/>
          <w:u w:val="single"/>
        </w:rPr>
      </w:pPr>
      <w:r w:rsidRPr="00C36D02">
        <w:rPr>
          <w:rFonts w:ascii="Tahoma" w:hAnsi="Tahoma" w:cs="Tahoma"/>
          <w:sz w:val="20"/>
          <w:szCs w:val="20"/>
          <w:u w:val="single"/>
        </w:rPr>
        <w:t>Grafik: Das PHINEO-Analyseverfahren</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Darstellung des Ablaufs einer Analyse in fünf einzelnen und aufeinander folgenden Schritten.</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u w:val="single"/>
        </w:rPr>
        <w:t>Schritt 1 – Start:</w:t>
      </w:r>
      <w:r w:rsidRPr="00B41A07">
        <w:rPr>
          <w:rFonts w:ascii="Tahoma" w:hAnsi="Tahoma" w:cs="Tahoma"/>
          <w:sz w:val="20"/>
          <w:szCs w:val="20"/>
        </w:rPr>
        <w:t xml:space="preserve"> Thema finden</w:t>
      </w:r>
      <w:r w:rsidR="00A1056D">
        <w:rPr>
          <w:rFonts w:ascii="Tahoma" w:hAnsi="Tahoma" w:cs="Tahoma"/>
          <w:sz w:val="20"/>
          <w:szCs w:val="20"/>
        </w:rPr>
        <w:t xml:space="preserve"> </w:t>
      </w:r>
      <w:r w:rsidRPr="00B41A07">
        <w:rPr>
          <w:rFonts w:ascii="Tahoma" w:hAnsi="Tahoma" w:cs="Tahoma"/>
          <w:sz w:val="20"/>
          <w:szCs w:val="20"/>
        </w:rPr>
        <w:t>(illustriert mit einer Deutschlandkarte, auf der ein großes Fragezeichen zu sehen ist) und Themenfeldanalyse (illustriert mit einer Lupe)</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u w:val="single"/>
        </w:rPr>
        <w:t>Schritt 2 – Ausschreibung:</w:t>
      </w:r>
      <w:r w:rsidRPr="00B41A07">
        <w:rPr>
          <w:rFonts w:ascii="Tahoma" w:hAnsi="Tahoma" w:cs="Tahoma"/>
          <w:sz w:val="20"/>
          <w:szCs w:val="20"/>
        </w:rPr>
        <w:t xml:space="preserve"> (Illustriert mit einigen Blättern Papier und Briefumschlägen) und Start der Analyse (illustriert mit einem Fähnchen)</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u w:val="single"/>
        </w:rPr>
        <w:t>Schritt 3 - Analyse in 3 Stufen:</w:t>
      </w:r>
      <w:r w:rsidRPr="00B41A07">
        <w:rPr>
          <w:rFonts w:ascii="Tahoma" w:hAnsi="Tahoma" w:cs="Tahoma"/>
          <w:sz w:val="20"/>
          <w:szCs w:val="20"/>
        </w:rPr>
        <w:t xml:space="preserve"> – Stufe 1: Online-Fragebogen (illustriert mit einem Computer), Stufe 2: Informationsmaterialien (illustriert mit einem Buch), Stufe 3: Vor-Ort-Besuche (illustriert mit einer Deutschlandkarte voller Punkte, die Orte angeben, welche mit verschlungenen Wegen verbunden sind)</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u w:val="single"/>
        </w:rPr>
        <w:t>Schritt 4 – Empfehlungskommission:</w:t>
      </w:r>
      <w:r w:rsidRPr="00B41A07">
        <w:rPr>
          <w:rFonts w:ascii="Tahoma" w:hAnsi="Tahoma" w:cs="Tahoma"/>
          <w:sz w:val="20"/>
          <w:szCs w:val="20"/>
        </w:rPr>
        <w:t xml:space="preserve"> Analyseergebnisse (illustriert durch drei Blätter Papier, auf dem vorderen angedeutet sind zwei Diagramme), Empfehlungskommission und Empfehlung (illustriert mit Deutschlandkarte, auf der an einigen Stellen Sterne zu sehen sind)</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u w:val="single"/>
        </w:rPr>
        <w:t>Schritt 5 – Ergebnisse:</w:t>
      </w:r>
      <w:r w:rsidRPr="00B41A07">
        <w:rPr>
          <w:rFonts w:ascii="Tahoma" w:hAnsi="Tahoma" w:cs="Tahoma"/>
          <w:sz w:val="20"/>
          <w:szCs w:val="20"/>
        </w:rPr>
        <w:t xml:space="preserve"> Verleihung des Wirkt-Siegels (illustriert mit Abbildung des Wirkt-Siegels) und Veröffentlichung der Projektporträts und des Themenreports (illustriert mit Abbildung eines stilisierten Themenreports)</w:t>
      </w:r>
    </w:p>
    <w:p w:rsidR="00B41A07" w:rsidRPr="00B41A07" w:rsidRDefault="00B41A07" w:rsidP="00B41A07">
      <w:pPr>
        <w:spacing w:line="360" w:lineRule="auto"/>
        <w:rPr>
          <w:rFonts w:ascii="Tahoma" w:hAnsi="Tahoma" w:cs="Tahoma"/>
          <w:sz w:val="20"/>
          <w:szCs w:val="20"/>
        </w:rPr>
      </w:pPr>
    </w:p>
    <w:p w:rsidR="00B41A07" w:rsidRPr="00C36D02" w:rsidRDefault="00B41A07" w:rsidP="00C36D02">
      <w:pPr>
        <w:spacing w:line="360" w:lineRule="auto"/>
        <w:rPr>
          <w:rFonts w:ascii="Tahoma" w:hAnsi="Tahoma" w:cs="Tahoma"/>
          <w:sz w:val="20"/>
          <w:szCs w:val="20"/>
          <w:u w:val="single"/>
        </w:rPr>
      </w:pPr>
      <w:r w:rsidRPr="00C36D02">
        <w:rPr>
          <w:rFonts w:ascii="Tahoma" w:hAnsi="Tahoma" w:cs="Tahoma"/>
          <w:sz w:val="20"/>
          <w:szCs w:val="20"/>
          <w:u w:val="single"/>
        </w:rPr>
        <w:t>Ergänzung</w:t>
      </w:r>
      <w:r w:rsidR="00C36D02">
        <w:rPr>
          <w:rFonts w:ascii="Tahoma" w:hAnsi="Tahoma" w:cs="Tahoma"/>
          <w:sz w:val="20"/>
          <w:szCs w:val="20"/>
          <w:u w:val="single"/>
        </w:rPr>
        <w:t>:</w:t>
      </w:r>
    </w:p>
    <w:p w:rsidR="00B41A07" w:rsidRPr="00B41A07" w:rsidRDefault="00B41A07" w:rsidP="00B41A07">
      <w:pPr>
        <w:spacing w:line="360" w:lineRule="auto"/>
        <w:rPr>
          <w:rFonts w:ascii="Tahoma" w:eastAsiaTheme="majorEastAsia" w:hAnsi="Tahoma" w:cs="Tahoma"/>
          <w:sz w:val="20"/>
          <w:szCs w:val="20"/>
        </w:rPr>
      </w:pPr>
      <w:r w:rsidRPr="00B41A07">
        <w:rPr>
          <w:rFonts w:ascii="Tahoma" w:eastAsiaTheme="majorEastAsia" w:hAnsi="Tahoma" w:cs="Tahoma"/>
          <w:sz w:val="20"/>
          <w:szCs w:val="20"/>
        </w:rPr>
        <w:t>Eine ausführliche Darstellung der Methode finden Sie im Handbuch „Engagement mit Wirkung“</w:t>
      </w:r>
      <w:r w:rsidR="00A1056D">
        <w:rPr>
          <w:rFonts w:ascii="Tahoma" w:eastAsiaTheme="majorEastAsia" w:hAnsi="Tahoma" w:cs="Tahoma"/>
          <w:sz w:val="20"/>
          <w:szCs w:val="20"/>
        </w:rPr>
        <w:t xml:space="preserve"> als kostenfreien Download</w:t>
      </w:r>
      <w:r w:rsidRPr="00B41A07">
        <w:rPr>
          <w:rFonts w:ascii="Tahoma" w:eastAsiaTheme="majorEastAsia" w:hAnsi="Tahoma" w:cs="Tahoma"/>
          <w:sz w:val="20"/>
          <w:szCs w:val="20"/>
        </w:rPr>
        <w:t xml:space="preserve"> auf: </w:t>
      </w:r>
      <w:hyperlink r:id="rId22" w:history="1">
        <w:r w:rsidR="00A1056D" w:rsidRPr="00130215">
          <w:rPr>
            <w:rStyle w:val="Hyperlink"/>
            <w:rFonts w:ascii="Tahoma" w:eastAsiaTheme="majorEastAsia" w:hAnsi="Tahoma" w:cs="Tahoma"/>
            <w:sz w:val="20"/>
            <w:szCs w:val="20"/>
          </w:rPr>
          <w:t>www.phineo.org/publikationen</w:t>
        </w:r>
      </w:hyperlink>
      <w:r w:rsidR="00A1056D">
        <w:rPr>
          <w:rFonts w:ascii="Tahoma" w:eastAsiaTheme="majorEastAsia" w:hAnsi="Tahoma" w:cs="Tahoma"/>
          <w:sz w:val="20"/>
          <w:szCs w:val="20"/>
        </w:rPr>
        <w:t xml:space="preserve"> </w:t>
      </w:r>
    </w:p>
    <w:p w:rsidR="00B41A07" w:rsidRPr="00B41A07" w:rsidRDefault="00B41A07" w:rsidP="00B41A07">
      <w:pPr>
        <w:autoSpaceDE w:val="0"/>
        <w:autoSpaceDN w:val="0"/>
        <w:adjustRightInd w:val="0"/>
        <w:spacing w:line="360" w:lineRule="auto"/>
        <w:rPr>
          <w:rFonts w:ascii="Tahoma" w:hAnsi="Tahoma" w:cs="Tahoma"/>
          <w:color w:val="000000"/>
          <w:sz w:val="20"/>
          <w:szCs w:val="20"/>
        </w:rPr>
      </w:pPr>
    </w:p>
    <w:p w:rsidR="00B41A07" w:rsidRPr="00C36D02" w:rsidRDefault="00B41A07" w:rsidP="00C36D02">
      <w:pPr>
        <w:rPr>
          <w:rFonts w:ascii="Tahoma" w:hAnsi="Tahoma" w:cs="Tahoma"/>
          <w:b/>
          <w:sz w:val="20"/>
          <w:szCs w:val="20"/>
        </w:rPr>
      </w:pPr>
      <w:bookmarkStart w:id="27" w:name="_Toc398128792"/>
      <w:bookmarkStart w:id="28" w:name="_Toc398135546"/>
      <w:bookmarkStart w:id="29" w:name="_Toc484765206"/>
      <w:r w:rsidRPr="00C36D02">
        <w:rPr>
          <w:rFonts w:ascii="Tahoma" w:hAnsi="Tahoma" w:cs="Tahoma"/>
          <w:b/>
          <w:sz w:val="20"/>
          <w:szCs w:val="20"/>
        </w:rPr>
        <w:t>Themenreports als Orientierung</w:t>
      </w:r>
      <w:bookmarkEnd w:id="27"/>
      <w:bookmarkEnd w:id="28"/>
      <w:bookmarkEnd w:id="29"/>
      <w:r w:rsidRPr="00C36D02">
        <w:rPr>
          <w:rFonts w:ascii="Tahoma" w:hAnsi="Tahoma" w:cs="Tahoma"/>
          <w:b/>
          <w:sz w:val="20"/>
          <w:szCs w:val="20"/>
        </w:rPr>
        <w:t xml:space="preserve"> </w:t>
      </w:r>
    </w:p>
    <w:p w:rsidR="00B41A07" w:rsidRPr="00B41A07" w:rsidRDefault="00B41A07" w:rsidP="00B41A07">
      <w:pPr>
        <w:spacing w:line="360" w:lineRule="auto"/>
        <w:rPr>
          <w:rFonts w:ascii="Tahoma" w:hAnsi="Tahoma" w:cs="Tahoma"/>
          <w:sz w:val="20"/>
          <w:szCs w:val="20"/>
        </w:rPr>
      </w:pPr>
      <w:r w:rsidRPr="00B41A07">
        <w:rPr>
          <w:rFonts w:ascii="Tahoma" w:hAnsi="Tahoma" w:cs="Tahoma"/>
          <w:sz w:val="20"/>
          <w:szCs w:val="20"/>
        </w:rPr>
        <w:t>Unser gesammeltes Wissen aus einer Themenfeldanalyse bündeln wir in sogenannten Themenreports. Die Publikation gibt einen intensiven Einblick in das jeweilige Thema – von der Beschreibung der konkreten Herausforderung über die Darstellung verschiedener Lösungsansätze bis hin zu praktischen Tipps, um wirksame Projekte identifizieren und bestmöglich unterstützen zu können. Wir möchten GeldgeberInnen zeigen, wie vielfältig das Engagement sein kann, und sie ermutigen, in Wirkung zu investieren. Dafür liefern wir ihnen eine Grundlage. Im Themenreport stellen wir alle Wirkt-Siegel-</w:t>
      </w:r>
      <w:r w:rsidRPr="00B41A07">
        <w:rPr>
          <w:rFonts w:ascii="Tahoma" w:hAnsi="Tahoma" w:cs="Tahoma"/>
          <w:sz w:val="20"/>
          <w:szCs w:val="20"/>
        </w:rPr>
        <w:lastRenderedPageBreak/>
        <w:t>Träger in einem eigenen Projektporträt vor. Soziale InvestorInnen können darüber hinaus auf www.phineo.org in unserem Portfolio ausgezeichneter Projekte stöbern. Alle Themenreports und Projektporträts können kostenlos auf www.phineo.org heruntergeladen werden.</w:t>
      </w:r>
    </w:p>
    <w:p w:rsidR="00B41A07" w:rsidRPr="00B41A07" w:rsidRDefault="00B41A07" w:rsidP="00B41A07">
      <w:pPr>
        <w:spacing w:line="360" w:lineRule="auto"/>
        <w:rPr>
          <w:rFonts w:ascii="Tahoma" w:hAnsi="Tahoma" w:cs="Tahoma"/>
          <w:sz w:val="20"/>
          <w:szCs w:val="20"/>
        </w:rPr>
      </w:pPr>
    </w:p>
    <w:p w:rsidR="00B41A07" w:rsidRPr="00C36D02" w:rsidRDefault="00B41A07" w:rsidP="00C36D02">
      <w:pPr>
        <w:spacing w:line="360" w:lineRule="auto"/>
        <w:rPr>
          <w:rFonts w:ascii="Tahoma" w:hAnsi="Tahoma" w:cs="Tahoma"/>
          <w:sz w:val="20"/>
          <w:szCs w:val="20"/>
          <w:u w:val="single"/>
        </w:rPr>
      </w:pPr>
      <w:r w:rsidRPr="00C36D02">
        <w:rPr>
          <w:rFonts w:ascii="Tahoma" w:hAnsi="Tahoma" w:cs="Tahoma"/>
          <w:sz w:val="20"/>
          <w:szCs w:val="20"/>
          <w:u w:val="single"/>
        </w:rPr>
        <w:t>Machen Sie mit!</w:t>
      </w:r>
    </w:p>
    <w:p w:rsidR="00B41A07" w:rsidRDefault="00B41A07" w:rsidP="00B41A07">
      <w:pPr>
        <w:spacing w:line="360" w:lineRule="auto"/>
        <w:rPr>
          <w:rFonts w:ascii="Tahoma" w:hAnsi="Tahoma" w:cs="Tahoma"/>
          <w:sz w:val="20"/>
          <w:szCs w:val="20"/>
        </w:rPr>
      </w:pPr>
      <w:r w:rsidRPr="00B41A07">
        <w:rPr>
          <w:rFonts w:ascii="Tahoma" w:hAnsi="Tahoma" w:cs="Tahoma"/>
          <w:sz w:val="20"/>
          <w:szCs w:val="20"/>
        </w:rPr>
        <w:t>PHINEOs Themenfeldanalysen werden ermöglicht durch die Unterstützung unserer GesellschafterInnen sowie durch projektbezogene Förderung. Wir möchten zentrale AkteurInnen aus einem Themenfeld zusammenbringen mit dem Ziel, gemeinsam mehr zu bewirken. Haben Sie Interesse, dabei zu sein und ThemenpatIn für eine PHINEO-Analyse zu werden? Dann sprechen Sie uns gerne an – es gibt verschiedene Formen, sich einzubringen und somit das zivilgesellschaftliche Engagement in einem Bereich zu stärken. Infos dazu und Ihre Ans</w:t>
      </w:r>
      <w:r w:rsidR="00A1056D">
        <w:rPr>
          <w:rFonts w:ascii="Tahoma" w:hAnsi="Tahoma" w:cs="Tahoma"/>
          <w:sz w:val="20"/>
          <w:szCs w:val="20"/>
        </w:rPr>
        <w:t xml:space="preserve">prechpartnerin finden Sie hier: </w:t>
      </w:r>
      <w:hyperlink r:id="rId23" w:history="1">
        <w:r w:rsidR="00A1056D" w:rsidRPr="00130215">
          <w:rPr>
            <w:rStyle w:val="Hyperlink"/>
            <w:rFonts w:ascii="Tahoma" w:hAnsi="Tahoma" w:cs="Tahoma"/>
            <w:sz w:val="20"/>
            <w:szCs w:val="20"/>
          </w:rPr>
          <w:t>www.phineo.org/phineo/partner-unterstuetzer</w:t>
        </w:r>
      </w:hyperlink>
      <w:r w:rsidR="00A1056D">
        <w:rPr>
          <w:rFonts w:ascii="Tahoma" w:hAnsi="Tahoma" w:cs="Tahoma"/>
          <w:sz w:val="20"/>
          <w:szCs w:val="20"/>
        </w:rPr>
        <w:t xml:space="preserve"> </w:t>
      </w:r>
    </w:p>
    <w:p w:rsidR="00D756F6" w:rsidRDefault="00D756F6" w:rsidP="00B41A07">
      <w:pPr>
        <w:spacing w:line="360" w:lineRule="auto"/>
        <w:rPr>
          <w:rFonts w:ascii="Tahoma" w:hAnsi="Tahoma" w:cs="Tahoma"/>
          <w:sz w:val="20"/>
          <w:szCs w:val="20"/>
        </w:rPr>
      </w:pPr>
    </w:p>
    <w:p w:rsidR="00A1056D" w:rsidRDefault="00A1056D" w:rsidP="00A1056D">
      <w:pPr>
        <w:pStyle w:val="berschrift1"/>
      </w:pPr>
      <w:bookmarkStart w:id="30" w:name="_Toc518996135"/>
      <w:r>
        <w:t>Zum Weiterlesen</w:t>
      </w:r>
      <w:bookmarkEnd w:id="30"/>
    </w:p>
    <w:p w:rsidR="00A1056D" w:rsidRDefault="00A1056D" w:rsidP="00B41A07">
      <w:pPr>
        <w:spacing w:line="360" w:lineRule="auto"/>
        <w:rPr>
          <w:rFonts w:ascii="Tahoma" w:hAnsi="Tahoma" w:cs="Tahoma"/>
          <w:sz w:val="20"/>
          <w:szCs w:val="20"/>
        </w:rPr>
      </w:pPr>
    </w:p>
    <w:p w:rsidR="00A1056D" w:rsidRDefault="00A1056D" w:rsidP="00B41A07">
      <w:pPr>
        <w:spacing w:line="360" w:lineRule="auto"/>
        <w:rPr>
          <w:rFonts w:ascii="Tahoma" w:hAnsi="Tahoma" w:cs="Tahoma"/>
          <w:sz w:val="20"/>
          <w:szCs w:val="20"/>
        </w:rPr>
      </w:pPr>
      <w:r>
        <w:rPr>
          <w:rFonts w:ascii="Tahoma" w:hAnsi="Tahoma" w:cs="Tahoma"/>
          <w:sz w:val="20"/>
          <w:szCs w:val="20"/>
        </w:rPr>
        <w:t>Literaturverzeichnis</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acatech: </w:t>
      </w:r>
      <w:r w:rsidR="00CE36EB">
        <w:rPr>
          <w:rFonts w:ascii="Tahoma" w:hAnsi="Tahoma" w:cs="Tahoma"/>
          <w:sz w:val="20"/>
          <w:szCs w:val="20"/>
        </w:rPr>
        <w:t>Monitoring von Motivationskon</w:t>
      </w:r>
      <w:r w:rsidRPr="00CE36EB">
        <w:rPr>
          <w:rFonts w:ascii="Tahoma" w:hAnsi="Tahoma" w:cs="Tahoma"/>
          <w:sz w:val="20"/>
          <w:szCs w:val="20"/>
        </w:rPr>
        <w:t xml:space="preserve">zepten für den Techniknachwuchs (MoMoTech), Berlin 2011.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acatech/</w:t>
      </w:r>
      <w:r w:rsidR="00CE36EB">
        <w:rPr>
          <w:rFonts w:ascii="Tahoma" w:hAnsi="Tahoma" w:cs="Tahoma"/>
          <w:sz w:val="20"/>
          <w:szCs w:val="20"/>
        </w:rPr>
        <w:t xml:space="preserve"> </w:t>
      </w:r>
      <w:r w:rsidRPr="00CE36EB">
        <w:rPr>
          <w:rFonts w:ascii="Tahoma" w:hAnsi="Tahoma" w:cs="Tahoma"/>
          <w:sz w:val="20"/>
          <w:szCs w:val="20"/>
        </w:rPr>
        <w:t xml:space="preserve">Körber-Stiftung: MINT Nachwuchsbarometer, München/Hamburg 2014-2017.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Anders, Y.Hardy, I./Pauen, S./Ramseger, J./ Sodian, B./Steffensky, M.: Wissenschaftliche Un</w:t>
      </w:r>
      <w:r w:rsidRPr="00CE36EB">
        <w:rPr>
          <w:rFonts w:ascii="Tahoma" w:hAnsi="Tahoma" w:cs="Tahoma"/>
          <w:sz w:val="20"/>
          <w:szCs w:val="20"/>
        </w:rPr>
        <w:softHyphen/>
        <w:t xml:space="preserve">tersuchungen zur Arbeit der Stiftung „Haus der kleinen Forscher“, Band 5, hrsg. v. Stiftung „Haus der kleinen Forscher“, Schaffhausen 2013.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Arbeitsgruppe Qualitätssicherung/</w:t>
      </w:r>
      <w:r w:rsidR="00CE36EB">
        <w:rPr>
          <w:rFonts w:ascii="Tahoma" w:hAnsi="Tahoma" w:cs="Tahoma"/>
          <w:sz w:val="20"/>
          <w:szCs w:val="20"/>
        </w:rPr>
        <w:t xml:space="preserve"> </w:t>
      </w:r>
      <w:r w:rsidRPr="00CE36EB">
        <w:rPr>
          <w:rFonts w:ascii="Tahoma" w:hAnsi="Tahoma" w:cs="Tahoma"/>
          <w:sz w:val="20"/>
          <w:szCs w:val="20"/>
        </w:rPr>
        <w:t>Evalua</w:t>
      </w:r>
      <w:r w:rsidRPr="00CE36EB">
        <w:rPr>
          <w:rFonts w:ascii="Tahoma" w:hAnsi="Tahoma" w:cs="Tahoma"/>
          <w:sz w:val="20"/>
          <w:szCs w:val="20"/>
        </w:rPr>
        <w:softHyphen/>
        <w:t xml:space="preserve">tion des Nationalen MINT Forums (Hrsg.): Leitfaden 1.0 für die Qualitätssicherung von MINT-Initiativen, Berlin 2013.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BBAW – Berlin-Brandenburgische Akademie der Wissenschaften: Stellungnahmen und Empfehlungen zur MINT-Bildung in Deutschland auf der Basis einer Europäischen Vergleichsstu</w:t>
      </w:r>
      <w:r w:rsidRPr="00CE36EB">
        <w:rPr>
          <w:rFonts w:ascii="Tahoma" w:hAnsi="Tahoma" w:cs="Tahoma"/>
          <w:sz w:val="20"/>
          <w:szCs w:val="20"/>
        </w:rPr>
        <w:softHyphen/>
        <w:t xml:space="preserve">die, Berlin 2012.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Bos, W./</w:t>
      </w:r>
      <w:r w:rsidR="00CE36EB">
        <w:rPr>
          <w:rFonts w:ascii="Tahoma" w:hAnsi="Tahoma" w:cs="Tahoma"/>
          <w:sz w:val="20"/>
          <w:szCs w:val="20"/>
        </w:rPr>
        <w:t xml:space="preserve"> </w:t>
      </w:r>
      <w:r w:rsidRPr="00CE36EB">
        <w:rPr>
          <w:rFonts w:ascii="Tahoma" w:hAnsi="Tahoma" w:cs="Tahoma"/>
          <w:sz w:val="20"/>
          <w:szCs w:val="20"/>
        </w:rPr>
        <w:t>Eickelmann, B./</w:t>
      </w:r>
      <w:r w:rsidR="00CE36EB">
        <w:rPr>
          <w:rFonts w:ascii="Tahoma" w:hAnsi="Tahoma" w:cs="Tahoma"/>
          <w:sz w:val="20"/>
          <w:szCs w:val="20"/>
        </w:rPr>
        <w:t xml:space="preserve"> </w:t>
      </w:r>
      <w:r w:rsidRPr="00CE36EB">
        <w:rPr>
          <w:rFonts w:ascii="Tahoma" w:hAnsi="Tahoma" w:cs="Tahoma"/>
          <w:sz w:val="20"/>
          <w:szCs w:val="20"/>
        </w:rPr>
        <w:t>Gerick, J./</w:t>
      </w:r>
      <w:r w:rsidR="00CE36EB">
        <w:rPr>
          <w:rFonts w:ascii="Tahoma" w:hAnsi="Tahoma" w:cs="Tahoma"/>
          <w:sz w:val="20"/>
          <w:szCs w:val="20"/>
        </w:rPr>
        <w:t xml:space="preserve"> </w:t>
      </w:r>
      <w:r w:rsidRPr="00CE36EB">
        <w:rPr>
          <w:rFonts w:ascii="Tahoma" w:hAnsi="Tahoma" w:cs="Tahoma"/>
          <w:sz w:val="20"/>
          <w:szCs w:val="20"/>
        </w:rPr>
        <w:t>Goldham</w:t>
      </w:r>
      <w:r w:rsidRPr="00CE36EB">
        <w:rPr>
          <w:rFonts w:ascii="Tahoma" w:hAnsi="Tahoma" w:cs="Tahoma"/>
          <w:sz w:val="20"/>
          <w:szCs w:val="20"/>
        </w:rPr>
        <w:softHyphen/>
        <w:t>mer, F./</w:t>
      </w:r>
      <w:r w:rsidR="00CE36EB">
        <w:rPr>
          <w:rFonts w:ascii="Tahoma" w:hAnsi="Tahoma" w:cs="Tahoma"/>
          <w:sz w:val="20"/>
          <w:szCs w:val="20"/>
        </w:rPr>
        <w:t xml:space="preserve"> </w:t>
      </w:r>
      <w:r w:rsidRPr="00CE36EB">
        <w:rPr>
          <w:rFonts w:ascii="Tahoma" w:hAnsi="Tahoma" w:cs="Tahoma"/>
          <w:sz w:val="20"/>
          <w:szCs w:val="20"/>
        </w:rPr>
        <w:t>Schaumburg, H./</w:t>
      </w:r>
      <w:r w:rsidR="00CE36EB">
        <w:rPr>
          <w:rFonts w:ascii="Tahoma" w:hAnsi="Tahoma" w:cs="Tahoma"/>
          <w:sz w:val="20"/>
          <w:szCs w:val="20"/>
        </w:rPr>
        <w:t xml:space="preserve"> </w:t>
      </w:r>
      <w:r w:rsidRPr="00CE36EB">
        <w:rPr>
          <w:rFonts w:ascii="Tahoma" w:hAnsi="Tahoma" w:cs="Tahoma"/>
          <w:sz w:val="20"/>
          <w:szCs w:val="20"/>
        </w:rPr>
        <w:t>Schwippert, K./ Senkbeil, M./</w:t>
      </w:r>
      <w:r w:rsidR="00CE36EB">
        <w:rPr>
          <w:rFonts w:ascii="Tahoma" w:hAnsi="Tahoma" w:cs="Tahoma"/>
          <w:sz w:val="20"/>
          <w:szCs w:val="20"/>
        </w:rPr>
        <w:t xml:space="preserve"> </w:t>
      </w:r>
      <w:r w:rsidRPr="00CE36EB">
        <w:rPr>
          <w:rFonts w:ascii="Tahoma" w:hAnsi="Tahoma" w:cs="Tahoma"/>
          <w:sz w:val="20"/>
          <w:szCs w:val="20"/>
        </w:rPr>
        <w:t>Schulz-Zander, R./</w:t>
      </w:r>
      <w:r w:rsidR="00CE36EB">
        <w:rPr>
          <w:rFonts w:ascii="Tahoma" w:hAnsi="Tahoma" w:cs="Tahoma"/>
          <w:sz w:val="20"/>
          <w:szCs w:val="20"/>
        </w:rPr>
        <w:t xml:space="preserve"> </w:t>
      </w:r>
      <w:r w:rsidRPr="00CE36EB">
        <w:rPr>
          <w:rFonts w:ascii="Tahoma" w:hAnsi="Tahoma" w:cs="Tahoma"/>
          <w:sz w:val="20"/>
          <w:szCs w:val="20"/>
        </w:rPr>
        <w:t>Wendt, H. (Hrsg.): ICILS 2013. Computer- und informati</w:t>
      </w:r>
      <w:r w:rsidRPr="00CE36EB">
        <w:rPr>
          <w:rFonts w:ascii="Tahoma" w:hAnsi="Tahoma" w:cs="Tahoma"/>
          <w:sz w:val="20"/>
          <w:szCs w:val="20"/>
        </w:rPr>
        <w:softHyphen/>
        <w:t>onsbezogene Kompetenzen von Schülerinnen und Schülern in der 8. Jahrgangsstufe im inter</w:t>
      </w:r>
      <w:r w:rsidRPr="00CE36EB">
        <w:rPr>
          <w:rFonts w:ascii="Tahoma" w:hAnsi="Tahoma" w:cs="Tahoma"/>
          <w:sz w:val="20"/>
          <w:szCs w:val="20"/>
        </w:rPr>
        <w:softHyphen/>
        <w:t xml:space="preserve">nationalen Vergleich, Münster u. a. 2014.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Buch, S./</w:t>
      </w:r>
      <w:r w:rsidR="00CE36EB">
        <w:rPr>
          <w:rFonts w:ascii="Tahoma" w:hAnsi="Tahoma" w:cs="Tahoma"/>
          <w:sz w:val="20"/>
          <w:szCs w:val="20"/>
        </w:rPr>
        <w:t xml:space="preserve"> </w:t>
      </w:r>
      <w:r w:rsidRPr="00CE36EB">
        <w:rPr>
          <w:rFonts w:ascii="Tahoma" w:hAnsi="Tahoma" w:cs="Tahoma"/>
          <w:sz w:val="20"/>
          <w:szCs w:val="20"/>
        </w:rPr>
        <w:t>Rahn, S.: Vorstudie zur Entwicklung einer bildungswissenschaftlichen Analyse der Gemeinschaftsoffensive Zukunft durch Innova</w:t>
      </w:r>
      <w:r w:rsidRPr="00CE36EB">
        <w:rPr>
          <w:rFonts w:ascii="Tahoma" w:hAnsi="Tahoma" w:cs="Tahoma"/>
          <w:sz w:val="20"/>
          <w:szCs w:val="20"/>
        </w:rPr>
        <w:softHyphen/>
        <w:t xml:space="preserve">tion. NRW. Ergebnisbericht, Wuppertal 2016.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lastRenderedPageBreak/>
        <w:t>Bundesagentur für Arbeit Statistik/</w:t>
      </w:r>
      <w:r w:rsidR="00CE36EB">
        <w:rPr>
          <w:rFonts w:ascii="Tahoma" w:hAnsi="Tahoma" w:cs="Tahoma"/>
          <w:sz w:val="20"/>
          <w:szCs w:val="20"/>
        </w:rPr>
        <w:t xml:space="preserve"> </w:t>
      </w:r>
      <w:r w:rsidRPr="00CE36EB">
        <w:rPr>
          <w:rFonts w:ascii="Tahoma" w:hAnsi="Tahoma" w:cs="Tahoma"/>
          <w:sz w:val="20"/>
          <w:szCs w:val="20"/>
        </w:rPr>
        <w:t>Arbeits</w:t>
      </w:r>
      <w:r w:rsidRPr="00CE36EB">
        <w:rPr>
          <w:rFonts w:ascii="Tahoma" w:hAnsi="Tahoma" w:cs="Tahoma"/>
          <w:sz w:val="20"/>
          <w:szCs w:val="20"/>
        </w:rPr>
        <w:softHyphen/>
        <w:t xml:space="preserve">marktberichterstattung: Der Arbeitsmarkt in Deutschland – MINT-Berufe, Nürnberg 2016.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de Haan, G./</w:t>
      </w:r>
      <w:r w:rsidR="00CE36EB">
        <w:rPr>
          <w:rFonts w:ascii="Tahoma" w:hAnsi="Tahoma" w:cs="Tahoma"/>
          <w:sz w:val="20"/>
          <w:szCs w:val="20"/>
        </w:rPr>
        <w:t xml:space="preserve"> </w:t>
      </w:r>
      <w:r w:rsidRPr="00CE36EB">
        <w:rPr>
          <w:rFonts w:ascii="Tahoma" w:hAnsi="Tahoma" w:cs="Tahoma"/>
          <w:sz w:val="20"/>
          <w:szCs w:val="20"/>
        </w:rPr>
        <w:t xml:space="preserve">Huck, </w:t>
      </w:r>
      <w:proofErr w:type="gramStart"/>
      <w:r w:rsidRPr="00CE36EB">
        <w:rPr>
          <w:rFonts w:ascii="Tahoma" w:hAnsi="Tahoma" w:cs="Tahoma"/>
          <w:sz w:val="20"/>
          <w:szCs w:val="20"/>
        </w:rPr>
        <w:t>J.:</w:t>
      </w:r>
      <w:proofErr w:type="gramEnd"/>
      <w:r w:rsidRPr="00CE36EB">
        <w:rPr>
          <w:rFonts w:ascii="Tahoma" w:hAnsi="Tahoma" w:cs="Tahoma"/>
          <w:sz w:val="20"/>
          <w:szCs w:val="20"/>
        </w:rPr>
        <w:t xml:space="preserve"> Kurzbericht: MINT-Bildung@Zukunft2030. Zentrale Ergebnisse der Deplhi-Studie, Berlin 2013.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Eickelmann, B.: Kompetenzen in der digitalen Welt, Berlin 2017.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Institut der deutschen Wirtschaft Köln: MINT-Frühjahrsreport 2017. MINT-Bildung: Wachstum für die Wirtschaft, Chancen für den Einzelnen, Köln 2017.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Körber Stiftung: MINT-Regionen in Deutschland. Regionale Netzwerke für die MINT-Bildung, Hamburg 2017.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Kultusministerkonferenz: Empfehlung der Kultusministerkonferenz zur Stärkung der mathematisch-naturwissenschaftlich-techni</w:t>
      </w:r>
      <w:r w:rsidRPr="00CE36EB">
        <w:rPr>
          <w:rFonts w:ascii="Tahoma" w:hAnsi="Tahoma" w:cs="Tahoma"/>
          <w:sz w:val="20"/>
          <w:szCs w:val="20"/>
        </w:rPr>
        <w:softHyphen/>
        <w:t>schen Bildung. Beschluss der Kultusminister</w:t>
      </w:r>
      <w:r w:rsidRPr="00CE36EB">
        <w:rPr>
          <w:rFonts w:ascii="Tahoma" w:hAnsi="Tahoma" w:cs="Tahoma"/>
          <w:sz w:val="20"/>
          <w:szCs w:val="20"/>
        </w:rPr>
        <w:softHyphen/>
        <w:t xml:space="preserve">konferenz vom 07.05.2009.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LernortLabor – Bundesverband der Schüler</w:t>
      </w:r>
      <w:r w:rsidRPr="00CE36EB">
        <w:rPr>
          <w:rFonts w:ascii="Tahoma" w:hAnsi="Tahoma" w:cs="Tahoma"/>
          <w:sz w:val="20"/>
          <w:szCs w:val="20"/>
        </w:rPr>
        <w:softHyphen/>
        <w:t>labore e. V.: Bildung für nachhaltige Entwick</w:t>
      </w:r>
      <w:r w:rsidRPr="00CE36EB">
        <w:rPr>
          <w:rFonts w:ascii="Tahoma" w:hAnsi="Tahoma" w:cs="Tahoma"/>
          <w:sz w:val="20"/>
          <w:szCs w:val="20"/>
        </w:rPr>
        <w:softHyphen/>
        <w:t xml:space="preserve">lung in Schülerlaboren, Berlin 2016.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LernortLabor – Bundesverband der Schü</w:t>
      </w:r>
      <w:r w:rsidRPr="00CE36EB">
        <w:rPr>
          <w:rFonts w:ascii="Tahoma" w:hAnsi="Tahoma" w:cs="Tahoma"/>
          <w:sz w:val="20"/>
          <w:szCs w:val="20"/>
        </w:rPr>
        <w:softHyphen/>
        <w:t xml:space="preserve">lerlabore e. V.: Schülerlabor-Atlas 2015. Schülerlabore im deutschsprachigen Raum, Dänischenhaben 2015.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Mandl, H./</w:t>
      </w:r>
      <w:r w:rsidR="00CE36EB">
        <w:rPr>
          <w:rFonts w:ascii="Tahoma" w:hAnsi="Tahoma" w:cs="Tahoma"/>
          <w:sz w:val="20"/>
          <w:szCs w:val="20"/>
        </w:rPr>
        <w:t xml:space="preserve"> </w:t>
      </w:r>
      <w:r w:rsidRPr="00CE36EB">
        <w:rPr>
          <w:rFonts w:ascii="Tahoma" w:hAnsi="Tahoma" w:cs="Tahoma"/>
          <w:sz w:val="20"/>
          <w:szCs w:val="20"/>
        </w:rPr>
        <w:t>Kopp, B./</w:t>
      </w:r>
      <w:r w:rsidR="00CE36EB">
        <w:rPr>
          <w:rFonts w:ascii="Tahoma" w:hAnsi="Tahoma" w:cs="Tahoma"/>
          <w:sz w:val="20"/>
          <w:szCs w:val="20"/>
        </w:rPr>
        <w:t xml:space="preserve"> </w:t>
      </w:r>
      <w:r w:rsidRPr="00CE36EB">
        <w:rPr>
          <w:rFonts w:ascii="Tahoma" w:hAnsi="Tahoma" w:cs="Tahoma"/>
          <w:sz w:val="20"/>
          <w:szCs w:val="20"/>
        </w:rPr>
        <w:t>Niedermeier, S./</w:t>
      </w:r>
      <w:r w:rsidR="00CE36EB">
        <w:rPr>
          <w:rFonts w:ascii="Tahoma" w:hAnsi="Tahoma" w:cs="Tahoma"/>
          <w:sz w:val="20"/>
          <w:szCs w:val="20"/>
        </w:rPr>
        <w:t xml:space="preserve"> </w:t>
      </w:r>
      <w:r w:rsidRPr="00CE36EB">
        <w:rPr>
          <w:rFonts w:ascii="Tahoma" w:hAnsi="Tahoma" w:cs="Tahoma"/>
          <w:sz w:val="20"/>
          <w:szCs w:val="20"/>
        </w:rPr>
        <w:t xml:space="preserve">Meixner, M.: Leitfaden „Naturwissenschaften, Technik und Werte“. Methoden zur Implementierung des Werteaspekts in den naturwissenschaftlich-technischen Unterricht mit Experimento I 8+, hrsg. v. Siemens Stiftung, München 2016.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Ministerium für Wissenschaft, Forschung und Kunst Baden-Württemberg (Hrsg.): Wie MINT-Projekte gelingen! Qualitätskriterien für gendersensible MINT-Projekte in der Berufs-und Studienorientierung, Stuttgart 2015.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Nagy, F.: Service-Learning in den MINT-Fächern. Lernen durch Engagement für einen wertebildenden Unterricht, hrsg. v. Freuden</w:t>
      </w:r>
      <w:r w:rsidRPr="00CE36EB">
        <w:rPr>
          <w:rFonts w:ascii="Tahoma" w:hAnsi="Tahoma" w:cs="Tahoma"/>
          <w:sz w:val="20"/>
          <w:szCs w:val="20"/>
        </w:rPr>
        <w:softHyphen/>
        <w:t>berg Stiftung GmbH/</w:t>
      </w:r>
      <w:r w:rsidR="00CE36EB">
        <w:rPr>
          <w:rFonts w:ascii="Tahoma" w:hAnsi="Tahoma" w:cs="Tahoma"/>
          <w:sz w:val="20"/>
          <w:szCs w:val="20"/>
        </w:rPr>
        <w:t xml:space="preserve"> </w:t>
      </w:r>
      <w:r w:rsidRPr="00CE36EB">
        <w:rPr>
          <w:rFonts w:ascii="Tahoma" w:hAnsi="Tahoma" w:cs="Tahoma"/>
          <w:sz w:val="20"/>
          <w:szCs w:val="20"/>
        </w:rPr>
        <w:t xml:space="preserve">Siemens Stiftung, Berlin/ München 2016.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Nationales MINT Forum (Hrsg.): Empfehlun</w:t>
      </w:r>
      <w:r w:rsidRPr="00CE36EB">
        <w:rPr>
          <w:rFonts w:ascii="Tahoma" w:hAnsi="Tahoma" w:cs="Tahoma"/>
          <w:sz w:val="20"/>
          <w:szCs w:val="20"/>
        </w:rPr>
        <w:softHyphen/>
        <w:t xml:space="preserve">gen zur Förderung regionaler Netzwerke für die MINT-Bildung, München 2015.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Nationales MINT Forum (Hrsg.): MINT-Bildung im Kontext ganzheitlicher Bildung, München 2014.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Nickolaus, R./</w:t>
      </w:r>
      <w:r w:rsidR="00CE36EB">
        <w:rPr>
          <w:rFonts w:ascii="Tahoma" w:hAnsi="Tahoma" w:cs="Tahoma"/>
          <w:sz w:val="20"/>
          <w:szCs w:val="20"/>
        </w:rPr>
        <w:t xml:space="preserve"> </w:t>
      </w:r>
      <w:r w:rsidRPr="00CE36EB">
        <w:rPr>
          <w:rFonts w:ascii="Tahoma" w:hAnsi="Tahoma" w:cs="Tahoma"/>
          <w:sz w:val="20"/>
          <w:szCs w:val="20"/>
        </w:rPr>
        <w:t xml:space="preserve">Mokhonko, S. (Hrsg.): In fünf Schritten zum zielführenden Evaluationsdesign. Eine Handreichung für Bildungsinitiativen im MINT-Bereich (acatech MATERIALIEN), München 2016.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OECD: PISA 2015. Ergebnisse im Fokus, 2016.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Pfenning, U./ Hiller, S./ Renn, </w:t>
      </w:r>
      <w:proofErr w:type="gramStart"/>
      <w:r w:rsidRPr="00CE36EB">
        <w:rPr>
          <w:rFonts w:ascii="Tahoma" w:hAnsi="Tahoma" w:cs="Tahoma"/>
          <w:sz w:val="20"/>
          <w:szCs w:val="20"/>
        </w:rPr>
        <w:t>O.:</w:t>
      </w:r>
      <w:proofErr w:type="gramEnd"/>
      <w:r w:rsidRPr="00CE36EB">
        <w:rPr>
          <w:rFonts w:ascii="Tahoma" w:hAnsi="Tahoma" w:cs="Tahoma"/>
          <w:sz w:val="20"/>
          <w:szCs w:val="20"/>
        </w:rPr>
        <w:t xml:space="preserve"> Zentrale Ergebnisse der empirischen MINT-Bildungsfor</w:t>
      </w:r>
      <w:r w:rsidRPr="00CE36EB">
        <w:rPr>
          <w:rFonts w:ascii="Tahoma" w:hAnsi="Tahoma" w:cs="Tahoma"/>
          <w:sz w:val="20"/>
          <w:szCs w:val="20"/>
        </w:rPr>
        <w:softHyphen/>
        <w:t xml:space="preserve">schung, in: dies. (Hrsg.): Wissenschafts-und Technikbildung auf dem Prüfstand: zum Fachkräftemangel und zur Attraktivität der MINT-Bildung und -Berufe im europäischen Vergleich, Baden-Baden 2012, S. 129–142. </w:t>
      </w:r>
    </w:p>
    <w:p w:rsidR="00A1056D" w:rsidRPr="00CE36EB" w:rsidRDefault="00CE36EB" w:rsidP="00CE36EB">
      <w:pPr>
        <w:pStyle w:val="Listenabsatz"/>
        <w:numPr>
          <w:ilvl w:val="0"/>
          <w:numId w:val="18"/>
        </w:numPr>
        <w:spacing w:line="360" w:lineRule="auto"/>
        <w:ind w:left="360"/>
        <w:rPr>
          <w:rFonts w:ascii="Tahoma" w:hAnsi="Tahoma" w:cs="Tahoma"/>
          <w:sz w:val="20"/>
          <w:szCs w:val="20"/>
        </w:rPr>
      </w:pPr>
      <w:r>
        <w:rPr>
          <w:rFonts w:ascii="Tahoma" w:hAnsi="Tahoma" w:cs="Tahoma"/>
          <w:sz w:val="20"/>
          <w:szCs w:val="20"/>
        </w:rPr>
        <w:lastRenderedPageBreak/>
        <w:t>PHINEO gAG</w:t>
      </w:r>
      <w:r w:rsidR="00A1056D" w:rsidRPr="00CE36EB">
        <w:rPr>
          <w:rFonts w:ascii="Tahoma" w:hAnsi="Tahoma" w:cs="Tahoma"/>
          <w:sz w:val="20"/>
          <w:szCs w:val="20"/>
        </w:rPr>
        <w:t>/</w:t>
      </w:r>
      <w:r>
        <w:rPr>
          <w:rFonts w:ascii="Tahoma" w:hAnsi="Tahoma" w:cs="Tahoma"/>
          <w:sz w:val="20"/>
          <w:szCs w:val="20"/>
        </w:rPr>
        <w:t xml:space="preserve"> </w:t>
      </w:r>
      <w:r w:rsidR="00A1056D" w:rsidRPr="00CE36EB">
        <w:rPr>
          <w:rFonts w:ascii="Tahoma" w:hAnsi="Tahoma" w:cs="Tahoma"/>
          <w:sz w:val="20"/>
          <w:szCs w:val="20"/>
        </w:rPr>
        <w:t xml:space="preserve">Bertelsmann Stiftung (Hrsg.): Kursbuch Wirkung: Das Praxishandbuch für alle, die Gutes noch besser tun wollen, Berlin 2014.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PHINEO gAG: Job in Sicht. Wirksame Ansätze und Projekte am Übergang in Ausbildung und Beruf, Berlin 2017.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Prenzel, M./ Kristen, A./ Dengler, P./ Ettle, R. / Beer, </w:t>
      </w:r>
      <w:proofErr w:type="gramStart"/>
      <w:r w:rsidRPr="00CE36EB">
        <w:rPr>
          <w:rFonts w:ascii="Tahoma" w:hAnsi="Tahoma" w:cs="Tahoma"/>
          <w:sz w:val="20"/>
          <w:szCs w:val="20"/>
        </w:rPr>
        <w:t>T.:</w:t>
      </w:r>
      <w:proofErr w:type="gramEnd"/>
      <w:r w:rsidRPr="00CE36EB">
        <w:rPr>
          <w:rFonts w:ascii="Tahoma" w:hAnsi="Tahoma" w:cs="Tahoma"/>
          <w:sz w:val="20"/>
          <w:szCs w:val="20"/>
        </w:rPr>
        <w:t xml:space="preserve"> Selbstbestimmt motiviertes und interessiertes Lernen in der kaufmänni</w:t>
      </w:r>
      <w:r w:rsidRPr="00CE36EB">
        <w:rPr>
          <w:rFonts w:ascii="Tahoma" w:hAnsi="Tahoma" w:cs="Tahoma"/>
          <w:sz w:val="20"/>
          <w:szCs w:val="20"/>
        </w:rPr>
        <w:softHyphen/>
        <w:t xml:space="preserve">schen Erstausbildung, in: Zeitschrift für Berufs- und Wirtschaftspädagogik (ZBW), Beiheft 13, Stuttgart 1996, S. 108-127.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Prenzel, M.: Zum Lernen bewegen. Unterstüt</w:t>
      </w:r>
      <w:r w:rsidRPr="00CE36EB">
        <w:rPr>
          <w:rFonts w:ascii="Tahoma" w:hAnsi="Tahoma" w:cs="Tahoma"/>
          <w:sz w:val="20"/>
          <w:szCs w:val="20"/>
        </w:rPr>
        <w:softHyphen/>
        <w:t xml:space="preserve">zung von Lernmotivation durch Lehre, in: Blick in die Wissenschaft 4, Forschungsmagazin der Universität Regensburg (7), Regensburg 1995, S. 58-66.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Reiss, K./</w:t>
      </w:r>
      <w:r w:rsidR="00CE36EB">
        <w:rPr>
          <w:rFonts w:ascii="Tahoma" w:hAnsi="Tahoma" w:cs="Tahoma"/>
          <w:sz w:val="20"/>
          <w:szCs w:val="20"/>
        </w:rPr>
        <w:t xml:space="preserve"> </w:t>
      </w:r>
      <w:r w:rsidRPr="00CE36EB">
        <w:rPr>
          <w:rFonts w:ascii="Tahoma" w:hAnsi="Tahoma" w:cs="Tahoma"/>
          <w:sz w:val="20"/>
          <w:szCs w:val="20"/>
        </w:rPr>
        <w:t>Sälzer, C./</w:t>
      </w:r>
      <w:r w:rsidR="00CE36EB">
        <w:rPr>
          <w:rFonts w:ascii="Tahoma" w:hAnsi="Tahoma" w:cs="Tahoma"/>
          <w:sz w:val="20"/>
          <w:szCs w:val="20"/>
        </w:rPr>
        <w:t xml:space="preserve"> </w:t>
      </w:r>
      <w:r w:rsidRPr="00CE36EB">
        <w:rPr>
          <w:rFonts w:ascii="Tahoma" w:hAnsi="Tahoma" w:cs="Tahoma"/>
          <w:sz w:val="20"/>
          <w:szCs w:val="20"/>
        </w:rPr>
        <w:t>Schiepe-Tiska, A./</w:t>
      </w:r>
      <w:r w:rsidR="00CE36EB">
        <w:rPr>
          <w:rFonts w:ascii="Tahoma" w:hAnsi="Tahoma" w:cs="Tahoma"/>
          <w:sz w:val="20"/>
          <w:szCs w:val="20"/>
        </w:rPr>
        <w:t xml:space="preserve"> </w:t>
      </w:r>
      <w:r w:rsidRPr="00CE36EB">
        <w:rPr>
          <w:rFonts w:ascii="Tahoma" w:hAnsi="Tahoma" w:cs="Tahoma"/>
          <w:sz w:val="20"/>
          <w:szCs w:val="20"/>
        </w:rPr>
        <w:t xml:space="preserve">Klieme, E./Köller, O. (Hrsg.): PISA 2015. Eine Studie zwischen Kontinuität und Innovation, Münster/ New York, 6. 2016.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 xml:space="preserve">Scheffler, D.: BNE-Qualitätskriterien für Bildungsangebote außerschulischer AnbieterInnen im Land Brandenburg mit Entwicklungsstufen, Trier 2015.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Stifterverband für die Deutsche Wissen</w:t>
      </w:r>
      <w:r w:rsidRPr="00CE36EB">
        <w:rPr>
          <w:rFonts w:ascii="Tahoma" w:hAnsi="Tahoma" w:cs="Tahoma"/>
          <w:sz w:val="20"/>
          <w:szCs w:val="20"/>
        </w:rPr>
        <w:softHyphen/>
        <w:t xml:space="preserve">schaft e. V.: Höhere Chancen durch höhere Bildung? Hochschul-Bildungs-Report 2020. Jahresbericht 2017/18 – Halbzeitbilanz 2010 bis 2015, Essen 2017. </w:t>
      </w:r>
    </w:p>
    <w:p w:rsidR="00A1056D" w:rsidRPr="00CE36EB"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tecnopedia – IHK Darmstadt, DIHK Berlin (Hrsg.): Qualitätssicherung von MINT-Bil</w:t>
      </w:r>
      <w:r w:rsidRPr="00CE36EB">
        <w:rPr>
          <w:rFonts w:ascii="Tahoma" w:hAnsi="Tahoma" w:cs="Tahoma"/>
          <w:sz w:val="20"/>
          <w:szCs w:val="20"/>
        </w:rPr>
        <w:softHyphen/>
        <w:t xml:space="preserve">dungsprojekten. MINT-Initiativen nachhaltig gestalten, Stuttgart 2016. </w:t>
      </w:r>
    </w:p>
    <w:p w:rsidR="00A1056D" w:rsidRDefault="00A1056D" w:rsidP="00CE36EB">
      <w:pPr>
        <w:pStyle w:val="Listenabsatz"/>
        <w:numPr>
          <w:ilvl w:val="0"/>
          <w:numId w:val="18"/>
        </w:numPr>
        <w:spacing w:line="360" w:lineRule="auto"/>
        <w:ind w:left="360"/>
        <w:rPr>
          <w:rFonts w:ascii="Tahoma" w:hAnsi="Tahoma" w:cs="Tahoma"/>
          <w:sz w:val="20"/>
          <w:szCs w:val="20"/>
        </w:rPr>
      </w:pPr>
      <w:r w:rsidRPr="00CE36EB">
        <w:rPr>
          <w:rFonts w:ascii="Tahoma" w:hAnsi="Tahoma" w:cs="Tahoma"/>
          <w:sz w:val="20"/>
          <w:szCs w:val="20"/>
        </w:rPr>
        <w:t>Windaus, A./</w:t>
      </w:r>
      <w:r w:rsidR="00CE36EB">
        <w:rPr>
          <w:rFonts w:ascii="Tahoma" w:hAnsi="Tahoma" w:cs="Tahoma"/>
          <w:sz w:val="20"/>
          <w:szCs w:val="20"/>
        </w:rPr>
        <w:t xml:space="preserve"> </w:t>
      </w:r>
      <w:r w:rsidRPr="00CE36EB">
        <w:rPr>
          <w:rFonts w:ascii="Tahoma" w:hAnsi="Tahoma" w:cs="Tahoma"/>
          <w:sz w:val="20"/>
          <w:szCs w:val="20"/>
        </w:rPr>
        <w:t>Mokhonko, S./</w:t>
      </w:r>
      <w:r w:rsidR="00CE36EB">
        <w:rPr>
          <w:rFonts w:ascii="Tahoma" w:hAnsi="Tahoma" w:cs="Tahoma"/>
          <w:sz w:val="20"/>
          <w:szCs w:val="20"/>
        </w:rPr>
        <w:t xml:space="preserve"> </w:t>
      </w:r>
      <w:r w:rsidRPr="00CE36EB">
        <w:rPr>
          <w:rFonts w:ascii="Tahoma" w:hAnsi="Tahoma" w:cs="Tahoma"/>
          <w:sz w:val="20"/>
          <w:szCs w:val="20"/>
        </w:rPr>
        <w:t>Nickolaus, R.: Evaluationsstudie zu den Effekten außerschu</w:t>
      </w:r>
      <w:r w:rsidRPr="00CE36EB">
        <w:rPr>
          <w:rFonts w:ascii="Tahoma" w:hAnsi="Tahoma" w:cs="Tahoma"/>
          <w:sz w:val="20"/>
          <w:szCs w:val="20"/>
        </w:rPr>
        <w:softHyphen/>
        <w:t>lischer Fördermaßnahmen im MINT-Bereich, in: Faßhauer, U./</w:t>
      </w:r>
      <w:r w:rsidR="00CE36EB">
        <w:rPr>
          <w:rFonts w:ascii="Tahoma" w:hAnsi="Tahoma" w:cs="Tahoma"/>
          <w:sz w:val="20"/>
          <w:szCs w:val="20"/>
        </w:rPr>
        <w:t xml:space="preserve"> </w:t>
      </w:r>
      <w:r w:rsidRPr="00CE36EB">
        <w:rPr>
          <w:rFonts w:ascii="Tahoma" w:hAnsi="Tahoma" w:cs="Tahoma"/>
          <w:sz w:val="20"/>
          <w:szCs w:val="20"/>
        </w:rPr>
        <w:t>Aff, J./</w:t>
      </w:r>
      <w:r w:rsidR="00CE36EB">
        <w:rPr>
          <w:rFonts w:ascii="Tahoma" w:hAnsi="Tahoma" w:cs="Tahoma"/>
          <w:sz w:val="20"/>
          <w:szCs w:val="20"/>
        </w:rPr>
        <w:t xml:space="preserve"> </w:t>
      </w:r>
      <w:r w:rsidRPr="00CE36EB">
        <w:rPr>
          <w:rFonts w:ascii="Tahoma" w:hAnsi="Tahoma" w:cs="Tahoma"/>
          <w:sz w:val="20"/>
          <w:szCs w:val="20"/>
        </w:rPr>
        <w:t>Fürstenau, B./</w:t>
      </w:r>
      <w:r w:rsidR="00CE36EB">
        <w:rPr>
          <w:rFonts w:ascii="Tahoma" w:hAnsi="Tahoma" w:cs="Tahoma"/>
          <w:sz w:val="20"/>
          <w:szCs w:val="20"/>
        </w:rPr>
        <w:t xml:space="preserve"> </w:t>
      </w:r>
      <w:r w:rsidRPr="00CE36EB">
        <w:rPr>
          <w:rFonts w:ascii="Tahoma" w:hAnsi="Tahoma" w:cs="Tahoma"/>
          <w:sz w:val="20"/>
          <w:szCs w:val="20"/>
        </w:rPr>
        <w:t>Wuttke, E. (Hrsg.): Lehr-Lernforschung und Professionalisie</w:t>
      </w:r>
      <w:r w:rsidRPr="00CE36EB">
        <w:rPr>
          <w:rFonts w:ascii="Tahoma" w:hAnsi="Tahoma" w:cs="Tahoma"/>
          <w:sz w:val="20"/>
          <w:szCs w:val="20"/>
        </w:rPr>
        <w:softHyphen/>
        <w:t>rung. Perspektiven der Berufsbildungsforschung. Opladen/</w:t>
      </w:r>
      <w:r w:rsidR="00CE36EB">
        <w:rPr>
          <w:rFonts w:ascii="Tahoma" w:hAnsi="Tahoma" w:cs="Tahoma"/>
          <w:sz w:val="20"/>
          <w:szCs w:val="20"/>
        </w:rPr>
        <w:t xml:space="preserve"> </w:t>
      </w:r>
      <w:r w:rsidRPr="00CE36EB">
        <w:rPr>
          <w:rFonts w:ascii="Tahoma" w:hAnsi="Tahoma" w:cs="Tahoma"/>
          <w:sz w:val="20"/>
          <w:szCs w:val="20"/>
        </w:rPr>
        <w:t>Farmington Hills u.a. 2011, S. 75-86.</w:t>
      </w:r>
    </w:p>
    <w:p w:rsidR="0020309F" w:rsidRDefault="0020309F" w:rsidP="0020309F">
      <w:pPr>
        <w:spacing w:line="360" w:lineRule="auto"/>
        <w:rPr>
          <w:rFonts w:ascii="Tahoma" w:hAnsi="Tahoma" w:cs="Tahoma"/>
          <w:sz w:val="20"/>
          <w:szCs w:val="20"/>
        </w:rPr>
      </w:pPr>
    </w:p>
    <w:p w:rsidR="0020309F" w:rsidRDefault="0020309F" w:rsidP="0020309F">
      <w:pPr>
        <w:pStyle w:val="berschrift1"/>
      </w:pPr>
      <w:bookmarkStart w:id="31" w:name="_Toc518996136"/>
      <w:r>
        <w:t>Impressum</w:t>
      </w:r>
      <w:r w:rsidR="00C36D02">
        <w:t xml:space="preserve"> und Offenlegung</w:t>
      </w:r>
      <w:bookmarkEnd w:id="31"/>
    </w:p>
    <w:p w:rsidR="0020309F" w:rsidRPr="0020309F" w:rsidRDefault="0020309F" w:rsidP="0020309F">
      <w:pPr>
        <w:spacing w:line="360" w:lineRule="auto"/>
        <w:rPr>
          <w:rFonts w:ascii="Tahoma" w:hAnsi="Tahoma" w:cs="Tahoma"/>
          <w:sz w:val="20"/>
          <w:szCs w:val="20"/>
        </w:rPr>
      </w:pPr>
    </w:p>
    <w:p w:rsidR="0020309F" w:rsidRPr="0020309F" w:rsidRDefault="0020309F" w:rsidP="00966C2B">
      <w:pPr>
        <w:autoSpaceDE w:val="0"/>
        <w:autoSpaceDN w:val="0"/>
        <w:adjustRightInd w:val="0"/>
        <w:spacing w:after="0" w:line="360" w:lineRule="auto"/>
        <w:rPr>
          <w:rFonts w:ascii="Tahoma" w:hAnsi="Tahoma" w:cs="Tahoma"/>
          <w:color w:val="221E1F"/>
          <w:sz w:val="20"/>
          <w:szCs w:val="20"/>
        </w:rPr>
      </w:pPr>
      <w:r w:rsidRPr="00966C2B">
        <w:rPr>
          <w:rFonts w:ascii="Tahoma" w:hAnsi="Tahoma" w:cs="Tahoma"/>
          <w:color w:val="221E1F"/>
          <w:sz w:val="20"/>
          <w:szCs w:val="20"/>
        </w:rPr>
        <w:t xml:space="preserve">1. Auflage, Juni 2018 </w:t>
      </w:r>
    </w:p>
    <w:p w:rsidR="0020309F" w:rsidRPr="0020309F" w:rsidRDefault="0020309F" w:rsidP="00966C2B">
      <w:pPr>
        <w:autoSpaceDE w:val="0"/>
        <w:autoSpaceDN w:val="0"/>
        <w:adjustRightInd w:val="0"/>
        <w:spacing w:after="0" w:line="360" w:lineRule="auto"/>
        <w:rPr>
          <w:rFonts w:ascii="Tahoma" w:hAnsi="Tahoma" w:cs="Tahoma"/>
          <w:color w:val="221E1F"/>
          <w:sz w:val="20"/>
          <w:szCs w:val="20"/>
        </w:rPr>
      </w:pPr>
      <w:r w:rsidRPr="00966C2B">
        <w:rPr>
          <w:rFonts w:ascii="Tahoma" w:hAnsi="Tahoma" w:cs="Tahoma"/>
          <w:color w:val="221E1F"/>
          <w:sz w:val="20"/>
          <w:szCs w:val="20"/>
        </w:rPr>
        <w:t xml:space="preserve">© PHINEO gAG, Berlin </w:t>
      </w:r>
    </w:p>
    <w:p w:rsidR="00966C2B" w:rsidRDefault="00966C2B" w:rsidP="00966C2B">
      <w:pPr>
        <w:autoSpaceDE w:val="0"/>
        <w:autoSpaceDN w:val="0"/>
        <w:adjustRightInd w:val="0"/>
        <w:spacing w:after="0" w:line="360" w:lineRule="auto"/>
        <w:rPr>
          <w:rFonts w:ascii="Tahoma" w:hAnsi="Tahoma" w:cs="Tahoma"/>
          <w:color w:val="221E1F"/>
          <w:sz w:val="20"/>
          <w:szCs w:val="20"/>
        </w:rPr>
      </w:pPr>
    </w:p>
    <w:p w:rsidR="00966C2B" w:rsidRDefault="0020309F" w:rsidP="00966C2B">
      <w:pPr>
        <w:autoSpaceDE w:val="0"/>
        <w:autoSpaceDN w:val="0"/>
        <w:adjustRightInd w:val="0"/>
        <w:spacing w:after="0" w:line="360" w:lineRule="auto"/>
        <w:rPr>
          <w:rFonts w:ascii="Tahoma" w:hAnsi="Tahoma" w:cs="Tahoma"/>
          <w:color w:val="221E1F"/>
          <w:sz w:val="20"/>
          <w:szCs w:val="20"/>
        </w:rPr>
      </w:pPr>
      <w:r w:rsidRPr="00966C2B">
        <w:rPr>
          <w:rFonts w:ascii="Tahoma" w:hAnsi="Tahoma" w:cs="Tahoma"/>
          <w:color w:val="221E1F"/>
          <w:sz w:val="20"/>
          <w:szCs w:val="20"/>
        </w:rPr>
        <w:t xml:space="preserve">Für inhaltliche Fragen zu diesem Themenreport stehen Ihnen gern zur Verfügung: </w:t>
      </w:r>
    </w:p>
    <w:p w:rsidR="0020309F" w:rsidRPr="0020309F" w:rsidRDefault="0020309F" w:rsidP="00966C2B">
      <w:pPr>
        <w:autoSpaceDE w:val="0"/>
        <w:autoSpaceDN w:val="0"/>
        <w:adjustRightInd w:val="0"/>
        <w:spacing w:after="0" w:line="360" w:lineRule="auto"/>
        <w:rPr>
          <w:rFonts w:ascii="Tahoma" w:hAnsi="Tahoma" w:cs="Tahoma"/>
          <w:color w:val="221E1F"/>
          <w:sz w:val="20"/>
          <w:szCs w:val="20"/>
        </w:rPr>
      </w:pPr>
      <w:r w:rsidRPr="00966C2B">
        <w:rPr>
          <w:rFonts w:ascii="Tahoma" w:hAnsi="Tahoma" w:cs="Tahoma"/>
          <w:color w:val="221E1F"/>
          <w:sz w:val="20"/>
          <w:szCs w:val="20"/>
        </w:rPr>
        <w:t xml:space="preserve">Linda Gugelfuß, Kontakt: </w:t>
      </w:r>
      <w:hyperlink r:id="rId24" w:history="1">
        <w:r w:rsidR="00966C2B" w:rsidRPr="00130215">
          <w:rPr>
            <w:rStyle w:val="Hyperlink"/>
            <w:rFonts w:ascii="Tahoma" w:hAnsi="Tahoma" w:cs="Tahoma"/>
            <w:sz w:val="20"/>
            <w:szCs w:val="20"/>
          </w:rPr>
          <w:t>linda.gugelfuss@phineo.org</w:t>
        </w:r>
      </w:hyperlink>
      <w:r w:rsidR="00966C2B">
        <w:rPr>
          <w:rFonts w:ascii="Tahoma" w:hAnsi="Tahoma" w:cs="Tahoma"/>
          <w:color w:val="221E1F"/>
          <w:sz w:val="20"/>
          <w:szCs w:val="20"/>
        </w:rPr>
        <w:t xml:space="preserve"> </w:t>
      </w:r>
      <w:r w:rsidRPr="00966C2B">
        <w:rPr>
          <w:rFonts w:ascii="Tahoma" w:hAnsi="Tahoma" w:cs="Tahoma"/>
          <w:color w:val="221E1F"/>
          <w:sz w:val="20"/>
          <w:szCs w:val="20"/>
        </w:rPr>
        <w:t xml:space="preserve"> </w:t>
      </w:r>
      <w:r w:rsidR="00966C2B">
        <w:rPr>
          <w:rFonts w:ascii="Tahoma" w:hAnsi="Tahoma" w:cs="Tahoma"/>
          <w:color w:val="221E1F"/>
          <w:sz w:val="20"/>
          <w:szCs w:val="20"/>
        </w:rPr>
        <w:t xml:space="preserve"> </w:t>
      </w:r>
    </w:p>
    <w:p w:rsidR="0020309F" w:rsidRDefault="0020309F" w:rsidP="00966C2B">
      <w:pPr>
        <w:autoSpaceDE w:val="0"/>
        <w:autoSpaceDN w:val="0"/>
        <w:adjustRightInd w:val="0"/>
        <w:spacing w:after="0" w:line="360" w:lineRule="auto"/>
        <w:rPr>
          <w:rFonts w:ascii="Tahoma" w:hAnsi="Tahoma" w:cs="Tahoma"/>
          <w:color w:val="221E1F"/>
          <w:sz w:val="20"/>
          <w:szCs w:val="20"/>
        </w:rPr>
      </w:pPr>
      <w:r w:rsidRPr="00966C2B">
        <w:rPr>
          <w:rFonts w:ascii="Tahoma" w:hAnsi="Tahoma" w:cs="Tahoma"/>
          <w:color w:val="221E1F"/>
          <w:sz w:val="20"/>
          <w:szCs w:val="20"/>
        </w:rPr>
        <w:t xml:space="preserve">Sven Braune, Kontakt: </w:t>
      </w:r>
      <w:hyperlink r:id="rId25" w:history="1">
        <w:r w:rsidR="00966C2B" w:rsidRPr="00130215">
          <w:rPr>
            <w:rStyle w:val="Hyperlink"/>
            <w:rFonts w:ascii="Tahoma" w:hAnsi="Tahoma" w:cs="Tahoma"/>
            <w:sz w:val="20"/>
            <w:szCs w:val="20"/>
          </w:rPr>
          <w:t>sven.braune@phineo.org</w:t>
        </w:r>
      </w:hyperlink>
      <w:r w:rsidRPr="00966C2B">
        <w:rPr>
          <w:rFonts w:ascii="Tahoma" w:hAnsi="Tahoma" w:cs="Tahoma"/>
          <w:color w:val="221E1F"/>
          <w:sz w:val="20"/>
          <w:szCs w:val="20"/>
        </w:rPr>
        <w:t xml:space="preserve"> </w:t>
      </w:r>
    </w:p>
    <w:p w:rsidR="00966C2B" w:rsidRDefault="00966C2B" w:rsidP="00966C2B">
      <w:pPr>
        <w:autoSpaceDE w:val="0"/>
        <w:autoSpaceDN w:val="0"/>
        <w:adjustRightInd w:val="0"/>
        <w:spacing w:after="0" w:line="360" w:lineRule="auto"/>
        <w:rPr>
          <w:rFonts w:ascii="Tahoma" w:hAnsi="Tahoma" w:cs="Tahoma"/>
          <w:color w:val="221E1F"/>
          <w:sz w:val="20"/>
          <w:szCs w:val="20"/>
        </w:rPr>
      </w:pPr>
    </w:p>
    <w:p w:rsidR="00966C2B" w:rsidRPr="00966C2B" w:rsidRDefault="00966C2B" w:rsidP="00966C2B">
      <w:pPr>
        <w:pStyle w:val="Pa2"/>
        <w:spacing w:line="360" w:lineRule="auto"/>
        <w:rPr>
          <w:rFonts w:ascii="Tahoma" w:hAnsi="Tahoma" w:cs="Tahoma"/>
          <w:sz w:val="20"/>
          <w:szCs w:val="20"/>
        </w:rPr>
      </w:pPr>
      <w:r w:rsidRPr="00966C2B">
        <w:rPr>
          <w:rStyle w:val="A37"/>
          <w:rFonts w:ascii="Tahoma" w:hAnsi="Tahoma" w:cs="Tahoma"/>
          <w:bCs/>
          <w:color w:val="auto"/>
          <w:sz w:val="20"/>
          <w:szCs w:val="20"/>
        </w:rPr>
        <w:t>Hauptverantwortung:</w:t>
      </w:r>
      <w:r w:rsidRPr="00966C2B">
        <w:rPr>
          <w:rStyle w:val="A37"/>
          <w:rFonts w:ascii="Tahoma" w:hAnsi="Tahoma" w:cs="Tahoma"/>
          <w:b/>
          <w:bCs/>
          <w:color w:val="auto"/>
          <w:sz w:val="20"/>
          <w:szCs w:val="20"/>
        </w:rPr>
        <w:t xml:space="preserve"> </w:t>
      </w:r>
      <w:r w:rsidRPr="00966C2B">
        <w:rPr>
          <w:rStyle w:val="A37"/>
          <w:rFonts w:ascii="Tahoma" w:hAnsi="Tahoma" w:cs="Tahoma"/>
          <w:color w:val="auto"/>
          <w:sz w:val="20"/>
          <w:szCs w:val="20"/>
        </w:rPr>
        <w:t xml:space="preserve">Dr. Philipp Hoelscher </w:t>
      </w:r>
    </w:p>
    <w:p w:rsidR="00966C2B" w:rsidRDefault="00966C2B" w:rsidP="00966C2B">
      <w:pPr>
        <w:pStyle w:val="Pa2"/>
        <w:spacing w:line="360" w:lineRule="auto"/>
        <w:rPr>
          <w:rStyle w:val="A37"/>
          <w:rFonts w:ascii="Tahoma" w:hAnsi="Tahoma" w:cs="Tahoma"/>
          <w:color w:val="auto"/>
          <w:sz w:val="20"/>
          <w:szCs w:val="20"/>
        </w:rPr>
      </w:pPr>
      <w:r w:rsidRPr="00966C2B">
        <w:rPr>
          <w:rStyle w:val="A37"/>
          <w:rFonts w:ascii="Tahoma" w:hAnsi="Tahoma" w:cs="Tahoma"/>
          <w:bCs/>
          <w:color w:val="auto"/>
          <w:sz w:val="20"/>
          <w:szCs w:val="20"/>
        </w:rPr>
        <w:lastRenderedPageBreak/>
        <w:t xml:space="preserve">Analyse: </w:t>
      </w:r>
      <w:r w:rsidRPr="00966C2B">
        <w:rPr>
          <w:rStyle w:val="A37"/>
          <w:rFonts w:ascii="Tahoma" w:hAnsi="Tahoma" w:cs="Tahoma"/>
          <w:color w:val="auto"/>
          <w:sz w:val="20"/>
          <w:szCs w:val="20"/>
        </w:rPr>
        <w:t xml:space="preserve">Linda Gugelfuß und Sven Braune (verantwortliche AnalystInnen), Benjamin von der Ahe, Jonas von Beckerath, Jacob Rohm, Dr. Andreas Schmidt, Caroline Wetzke, Dr. Falk Wienhold </w:t>
      </w:r>
      <w:r w:rsidRPr="00966C2B">
        <w:rPr>
          <w:rStyle w:val="A37"/>
          <w:rFonts w:ascii="Tahoma" w:hAnsi="Tahoma" w:cs="Tahoma"/>
          <w:bCs/>
          <w:color w:val="auto"/>
          <w:sz w:val="20"/>
          <w:szCs w:val="20"/>
        </w:rPr>
        <w:t>Redaktion:</w:t>
      </w:r>
      <w:r w:rsidRPr="00966C2B">
        <w:rPr>
          <w:rStyle w:val="A37"/>
          <w:rFonts w:ascii="Tahoma" w:hAnsi="Tahoma" w:cs="Tahoma"/>
          <w:b/>
          <w:bCs/>
          <w:color w:val="auto"/>
          <w:sz w:val="20"/>
          <w:szCs w:val="20"/>
        </w:rPr>
        <w:t xml:space="preserve"> </w:t>
      </w:r>
      <w:r w:rsidRPr="00966C2B">
        <w:rPr>
          <w:rStyle w:val="A37"/>
          <w:rFonts w:ascii="Tahoma" w:hAnsi="Tahoma" w:cs="Tahoma"/>
          <w:color w:val="auto"/>
          <w:sz w:val="20"/>
          <w:szCs w:val="20"/>
        </w:rPr>
        <w:t xml:space="preserve">Merret Nommensen </w:t>
      </w:r>
    </w:p>
    <w:p w:rsidR="00966C2B" w:rsidRPr="00966C2B" w:rsidRDefault="00966C2B" w:rsidP="00966C2B">
      <w:pPr>
        <w:pStyle w:val="Pa2"/>
        <w:spacing w:line="360" w:lineRule="auto"/>
        <w:rPr>
          <w:rFonts w:ascii="Tahoma" w:hAnsi="Tahoma" w:cs="Tahoma"/>
          <w:sz w:val="20"/>
          <w:szCs w:val="20"/>
        </w:rPr>
      </w:pPr>
      <w:r w:rsidRPr="00966C2B">
        <w:rPr>
          <w:rStyle w:val="A37"/>
          <w:rFonts w:ascii="Tahoma" w:hAnsi="Tahoma" w:cs="Tahoma"/>
          <w:bCs/>
          <w:color w:val="auto"/>
          <w:sz w:val="20"/>
          <w:szCs w:val="20"/>
        </w:rPr>
        <w:t xml:space="preserve">Gestaltung &amp; Illustration: </w:t>
      </w:r>
      <w:r w:rsidRPr="00966C2B">
        <w:rPr>
          <w:rStyle w:val="A37"/>
          <w:rFonts w:ascii="Tahoma" w:hAnsi="Tahoma" w:cs="Tahoma"/>
          <w:color w:val="auto"/>
          <w:sz w:val="20"/>
          <w:szCs w:val="20"/>
        </w:rPr>
        <w:t xml:space="preserve">Stefan Schultze </w:t>
      </w:r>
    </w:p>
    <w:p w:rsidR="00966C2B" w:rsidRPr="00966C2B" w:rsidRDefault="00966C2B" w:rsidP="00966C2B">
      <w:pPr>
        <w:spacing w:line="360" w:lineRule="auto"/>
        <w:rPr>
          <w:rStyle w:val="A37"/>
          <w:rFonts w:ascii="Tahoma" w:hAnsi="Tahoma" w:cs="Tahoma"/>
          <w:color w:val="auto"/>
          <w:sz w:val="20"/>
          <w:szCs w:val="20"/>
        </w:rPr>
      </w:pPr>
      <w:r w:rsidRPr="00966C2B">
        <w:rPr>
          <w:rStyle w:val="A37"/>
          <w:rFonts w:ascii="Tahoma" w:hAnsi="Tahoma" w:cs="Tahoma"/>
          <w:bCs/>
          <w:color w:val="auto"/>
          <w:sz w:val="20"/>
          <w:szCs w:val="20"/>
        </w:rPr>
        <w:t>Druck:</w:t>
      </w:r>
      <w:r w:rsidRPr="00966C2B">
        <w:rPr>
          <w:rStyle w:val="A37"/>
          <w:rFonts w:ascii="Tahoma" w:hAnsi="Tahoma" w:cs="Tahoma"/>
          <w:b/>
          <w:bCs/>
          <w:color w:val="auto"/>
          <w:sz w:val="20"/>
          <w:szCs w:val="20"/>
        </w:rPr>
        <w:t xml:space="preserve"> </w:t>
      </w:r>
      <w:r w:rsidRPr="00966C2B">
        <w:rPr>
          <w:rStyle w:val="A37"/>
          <w:rFonts w:ascii="Tahoma" w:hAnsi="Tahoma" w:cs="Tahoma"/>
          <w:color w:val="auto"/>
          <w:sz w:val="20"/>
          <w:szCs w:val="20"/>
        </w:rPr>
        <w:t>DBM Druckhaus Berlin-Mitte GmbH</w:t>
      </w:r>
    </w:p>
    <w:p w:rsidR="00966C2B" w:rsidRDefault="00966C2B" w:rsidP="00966C2B">
      <w:pPr>
        <w:autoSpaceDE w:val="0"/>
        <w:autoSpaceDN w:val="0"/>
        <w:adjustRightInd w:val="0"/>
        <w:spacing w:after="0" w:line="360" w:lineRule="auto"/>
        <w:rPr>
          <w:rFonts w:ascii="Tahoma" w:hAnsi="Tahoma" w:cs="Tahoma"/>
          <w:bCs/>
          <w:sz w:val="20"/>
          <w:szCs w:val="20"/>
          <w:u w:val="single"/>
        </w:rPr>
      </w:pPr>
    </w:p>
    <w:p w:rsidR="0020309F" w:rsidRPr="0020309F" w:rsidRDefault="0020309F" w:rsidP="00966C2B">
      <w:pPr>
        <w:autoSpaceDE w:val="0"/>
        <w:autoSpaceDN w:val="0"/>
        <w:adjustRightInd w:val="0"/>
        <w:spacing w:after="0" w:line="360" w:lineRule="auto"/>
        <w:rPr>
          <w:rFonts w:ascii="Tahoma" w:hAnsi="Tahoma" w:cs="Tahoma"/>
          <w:color w:val="8DC73E"/>
          <w:sz w:val="20"/>
          <w:szCs w:val="20"/>
          <w:u w:val="single"/>
        </w:rPr>
      </w:pPr>
      <w:r w:rsidRPr="00966C2B">
        <w:rPr>
          <w:rFonts w:ascii="Tahoma" w:hAnsi="Tahoma" w:cs="Tahoma"/>
          <w:bCs/>
          <w:sz w:val="20"/>
          <w:szCs w:val="20"/>
          <w:u w:val="single"/>
        </w:rPr>
        <w:t xml:space="preserve">Kontakt </w:t>
      </w:r>
    </w:p>
    <w:p w:rsidR="0020309F" w:rsidRPr="0020309F" w:rsidRDefault="0020309F" w:rsidP="00966C2B">
      <w:pPr>
        <w:autoSpaceDE w:val="0"/>
        <w:autoSpaceDN w:val="0"/>
        <w:adjustRightInd w:val="0"/>
        <w:spacing w:after="0" w:line="360" w:lineRule="auto"/>
        <w:rPr>
          <w:rFonts w:ascii="Tahoma" w:hAnsi="Tahoma" w:cs="Tahoma"/>
          <w:color w:val="221E1F"/>
          <w:sz w:val="20"/>
          <w:szCs w:val="20"/>
        </w:rPr>
      </w:pPr>
      <w:r w:rsidRPr="00966C2B">
        <w:rPr>
          <w:rFonts w:ascii="Tahoma" w:hAnsi="Tahoma" w:cs="Tahoma"/>
          <w:color w:val="221E1F"/>
          <w:sz w:val="20"/>
          <w:szCs w:val="20"/>
        </w:rPr>
        <w:t xml:space="preserve">PHINEO gAG </w:t>
      </w:r>
    </w:p>
    <w:p w:rsidR="0020309F" w:rsidRPr="0020309F" w:rsidRDefault="0020309F" w:rsidP="00966C2B">
      <w:pPr>
        <w:autoSpaceDE w:val="0"/>
        <w:autoSpaceDN w:val="0"/>
        <w:adjustRightInd w:val="0"/>
        <w:spacing w:after="0" w:line="360" w:lineRule="auto"/>
        <w:rPr>
          <w:rFonts w:ascii="Tahoma" w:hAnsi="Tahoma" w:cs="Tahoma"/>
          <w:color w:val="221E1F"/>
          <w:sz w:val="20"/>
          <w:szCs w:val="20"/>
        </w:rPr>
      </w:pPr>
      <w:r w:rsidRPr="00966C2B">
        <w:rPr>
          <w:rFonts w:ascii="Tahoma" w:hAnsi="Tahoma" w:cs="Tahoma"/>
          <w:color w:val="221E1F"/>
          <w:sz w:val="20"/>
          <w:szCs w:val="20"/>
        </w:rPr>
        <w:t xml:space="preserve">Anna-Louisa-Karsch-Straße 2, 10178 Berlin </w:t>
      </w:r>
    </w:p>
    <w:p w:rsidR="0020309F" w:rsidRPr="0020309F" w:rsidRDefault="0020309F" w:rsidP="00966C2B">
      <w:pPr>
        <w:autoSpaceDE w:val="0"/>
        <w:autoSpaceDN w:val="0"/>
        <w:adjustRightInd w:val="0"/>
        <w:spacing w:after="0" w:line="360" w:lineRule="auto"/>
        <w:rPr>
          <w:rFonts w:ascii="Tahoma" w:hAnsi="Tahoma" w:cs="Tahoma"/>
          <w:color w:val="221E1F"/>
          <w:sz w:val="20"/>
          <w:szCs w:val="20"/>
          <w:lang w:val="en-US"/>
        </w:rPr>
      </w:pPr>
      <w:r w:rsidRPr="00966C2B">
        <w:rPr>
          <w:rFonts w:ascii="Tahoma" w:hAnsi="Tahoma" w:cs="Tahoma"/>
          <w:color w:val="221E1F"/>
          <w:sz w:val="20"/>
          <w:szCs w:val="20"/>
          <w:lang w:val="en-US"/>
        </w:rPr>
        <w:t>Tel.: +</w:t>
      </w:r>
      <w:proofErr w:type="gramStart"/>
      <w:r w:rsidRPr="00966C2B">
        <w:rPr>
          <w:rFonts w:ascii="Tahoma" w:hAnsi="Tahoma" w:cs="Tahoma"/>
          <w:color w:val="221E1F"/>
          <w:sz w:val="20"/>
          <w:szCs w:val="20"/>
          <w:lang w:val="en-US"/>
        </w:rPr>
        <w:t>49 .</w:t>
      </w:r>
      <w:proofErr w:type="gramEnd"/>
      <w:r w:rsidRPr="00966C2B">
        <w:rPr>
          <w:rFonts w:ascii="Tahoma" w:hAnsi="Tahoma" w:cs="Tahoma"/>
          <w:color w:val="221E1F"/>
          <w:sz w:val="20"/>
          <w:szCs w:val="20"/>
          <w:lang w:val="en-US"/>
        </w:rPr>
        <w:t xml:space="preserve"> </w:t>
      </w:r>
      <w:proofErr w:type="gramStart"/>
      <w:r w:rsidRPr="00966C2B">
        <w:rPr>
          <w:rFonts w:ascii="Tahoma" w:hAnsi="Tahoma" w:cs="Tahoma"/>
          <w:color w:val="221E1F"/>
          <w:sz w:val="20"/>
          <w:szCs w:val="20"/>
          <w:lang w:val="en-US"/>
        </w:rPr>
        <w:t>30 .</w:t>
      </w:r>
      <w:proofErr w:type="gramEnd"/>
      <w:r w:rsidRPr="00966C2B">
        <w:rPr>
          <w:rFonts w:ascii="Tahoma" w:hAnsi="Tahoma" w:cs="Tahoma"/>
          <w:color w:val="221E1F"/>
          <w:sz w:val="20"/>
          <w:szCs w:val="20"/>
          <w:lang w:val="en-US"/>
        </w:rPr>
        <w:t xml:space="preserve"> 520 06 54 00 </w:t>
      </w:r>
    </w:p>
    <w:p w:rsidR="0020309F" w:rsidRPr="0020309F" w:rsidRDefault="0020309F" w:rsidP="00966C2B">
      <w:pPr>
        <w:autoSpaceDE w:val="0"/>
        <w:autoSpaceDN w:val="0"/>
        <w:adjustRightInd w:val="0"/>
        <w:spacing w:after="0" w:line="360" w:lineRule="auto"/>
        <w:rPr>
          <w:rFonts w:ascii="Tahoma" w:hAnsi="Tahoma" w:cs="Tahoma"/>
          <w:color w:val="221E1F"/>
          <w:sz w:val="20"/>
          <w:szCs w:val="20"/>
          <w:lang w:val="en-US"/>
        </w:rPr>
      </w:pPr>
      <w:r w:rsidRPr="00966C2B">
        <w:rPr>
          <w:rFonts w:ascii="Tahoma" w:hAnsi="Tahoma" w:cs="Tahoma"/>
          <w:color w:val="221E1F"/>
          <w:sz w:val="20"/>
          <w:szCs w:val="20"/>
          <w:lang w:val="en-US"/>
        </w:rPr>
        <w:t>Fax: +</w:t>
      </w:r>
      <w:proofErr w:type="gramStart"/>
      <w:r w:rsidRPr="00966C2B">
        <w:rPr>
          <w:rFonts w:ascii="Tahoma" w:hAnsi="Tahoma" w:cs="Tahoma"/>
          <w:color w:val="221E1F"/>
          <w:sz w:val="20"/>
          <w:szCs w:val="20"/>
          <w:lang w:val="en-US"/>
        </w:rPr>
        <w:t>49 .</w:t>
      </w:r>
      <w:proofErr w:type="gramEnd"/>
      <w:r w:rsidRPr="00966C2B">
        <w:rPr>
          <w:rFonts w:ascii="Tahoma" w:hAnsi="Tahoma" w:cs="Tahoma"/>
          <w:color w:val="221E1F"/>
          <w:sz w:val="20"/>
          <w:szCs w:val="20"/>
          <w:lang w:val="en-US"/>
        </w:rPr>
        <w:t xml:space="preserve"> </w:t>
      </w:r>
      <w:proofErr w:type="gramStart"/>
      <w:r w:rsidRPr="00966C2B">
        <w:rPr>
          <w:rFonts w:ascii="Tahoma" w:hAnsi="Tahoma" w:cs="Tahoma"/>
          <w:color w:val="221E1F"/>
          <w:sz w:val="20"/>
          <w:szCs w:val="20"/>
          <w:lang w:val="en-US"/>
        </w:rPr>
        <w:t>30 .</w:t>
      </w:r>
      <w:proofErr w:type="gramEnd"/>
      <w:r w:rsidRPr="00966C2B">
        <w:rPr>
          <w:rFonts w:ascii="Tahoma" w:hAnsi="Tahoma" w:cs="Tahoma"/>
          <w:color w:val="221E1F"/>
          <w:sz w:val="20"/>
          <w:szCs w:val="20"/>
          <w:lang w:val="en-US"/>
        </w:rPr>
        <w:t xml:space="preserve"> 520 06 54 03 </w:t>
      </w:r>
    </w:p>
    <w:p w:rsidR="005B3D72" w:rsidRPr="00966C2B" w:rsidRDefault="0020309F" w:rsidP="00966C2B">
      <w:pPr>
        <w:spacing w:line="360" w:lineRule="auto"/>
        <w:rPr>
          <w:rFonts w:ascii="Tahoma" w:hAnsi="Tahoma" w:cs="Tahoma"/>
          <w:color w:val="221E1F"/>
          <w:sz w:val="20"/>
          <w:szCs w:val="20"/>
          <w:lang w:val="en-US"/>
        </w:rPr>
      </w:pPr>
      <w:proofErr w:type="gramStart"/>
      <w:r w:rsidRPr="00966C2B">
        <w:rPr>
          <w:rFonts w:ascii="Tahoma" w:hAnsi="Tahoma" w:cs="Tahoma"/>
          <w:color w:val="221E1F"/>
          <w:sz w:val="20"/>
          <w:szCs w:val="20"/>
          <w:lang w:val="en-US"/>
        </w:rPr>
        <w:t>info@phineo.org ,</w:t>
      </w:r>
      <w:proofErr w:type="gramEnd"/>
      <w:r w:rsidRPr="00966C2B">
        <w:rPr>
          <w:rFonts w:ascii="Tahoma" w:hAnsi="Tahoma" w:cs="Tahoma"/>
          <w:color w:val="221E1F"/>
          <w:sz w:val="20"/>
          <w:szCs w:val="20"/>
          <w:lang w:val="en-US"/>
        </w:rPr>
        <w:t xml:space="preserve"> </w:t>
      </w:r>
      <w:hyperlink r:id="rId26" w:history="1">
        <w:r w:rsidRPr="00966C2B">
          <w:rPr>
            <w:rStyle w:val="Hyperlink"/>
            <w:rFonts w:ascii="Tahoma" w:hAnsi="Tahoma" w:cs="Tahoma"/>
            <w:sz w:val="20"/>
            <w:szCs w:val="20"/>
            <w:lang w:val="en-US"/>
          </w:rPr>
          <w:t>www.phineo.org</w:t>
        </w:r>
      </w:hyperlink>
    </w:p>
    <w:p w:rsidR="00966C2B" w:rsidRDefault="00966C2B" w:rsidP="00966C2B">
      <w:pPr>
        <w:spacing w:line="360" w:lineRule="auto"/>
        <w:rPr>
          <w:rStyle w:val="A37"/>
          <w:rFonts w:ascii="Tahoma" w:hAnsi="Tahoma" w:cs="Tahoma"/>
          <w:b/>
          <w:bCs/>
          <w:color w:val="auto"/>
          <w:sz w:val="20"/>
          <w:szCs w:val="20"/>
        </w:rPr>
      </w:pPr>
    </w:p>
    <w:p w:rsidR="00966C2B" w:rsidRDefault="0020309F" w:rsidP="00966C2B">
      <w:pPr>
        <w:spacing w:line="360" w:lineRule="auto"/>
        <w:rPr>
          <w:rStyle w:val="A37"/>
          <w:rFonts w:ascii="Tahoma" w:hAnsi="Tahoma" w:cs="Tahoma"/>
          <w:color w:val="auto"/>
          <w:sz w:val="20"/>
          <w:szCs w:val="20"/>
        </w:rPr>
      </w:pPr>
      <w:r w:rsidRPr="00966C2B">
        <w:rPr>
          <w:rStyle w:val="A37"/>
          <w:rFonts w:ascii="Tahoma" w:hAnsi="Tahoma" w:cs="Tahoma"/>
          <w:bCs/>
          <w:color w:val="auto"/>
          <w:sz w:val="20"/>
          <w:szCs w:val="20"/>
          <w:u w:val="single"/>
        </w:rPr>
        <w:t>Offenlegung: Verbundenheit mit Dritten</w:t>
      </w:r>
      <w:r w:rsidRPr="00966C2B">
        <w:rPr>
          <w:rStyle w:val="A37"/>
          <w:rFonts w:ascii="Tahoma" w:hAnsi="Tahoma" w:cs="Tahoma"/>
          <w:b/>
          <w:bCs/>
          <w:color w:val="auto"/>
          <w:sz w:val="20"/>
          <w:szCs w:val="20"/>
        </w:rPr>
        <w:t xml:space="preserve"> </w:t>
      </w:r>
    </w:p>
    <w:p w:rsidR="0020309F" w:rsidRPr="00966C2B" w:rsidRDefault="0020309F" w:rsidP="00966C2B">
      <w:pPr>
        <w:spacing w:line="360" w:lineRule="auto"/>
        <w:rPr>
          <w:rStyle w:val="A37"/>
          <w:rFonts w:ascii="Tahoma" w:hAnsi="Tahoma" w:cs="Tahoma"/>
          <w:color w:val="221E1F"/>
          <w:sz w:val="20"/>
          <w:szCs w:val="20"/>
        </w:rPr>
      </w:pPr>
      <w:r w:rsidRPr="00966C2B">
        <w:rPr>
          <w:rStyle w:val="A37"/>
          <w:rFonts w:ascii="Tahoma" w:hAnsi="Tahoma" w:cs="Tahoma"/>
          <w:color w:val="auto"/>
          <w:sz w:val="20"/>
          <w:szCs w:val="20"/>
        </w:rPr>
        <w:t xml:space="preserve">PHINEO </w:t>
      </w:r>
      <w:r w:rsidRPr="00966C2B">
        <w:rPr>
          <w:rStyle w:val="A37"/>
          <w:rFonts w:ascii="Tahoma" w:hAnsi="Tahoma" w:cs="Tahoma"/>
          <w:color w:val="221E1F"/>
          <w:sz w:val="20"/>
          <w:szCs w:val="20"/>
        </w:rPr>
        <w:t>begegnet gemeinnützigen Organisationen in unterschiedlichen Kontexten, z. B. in Kooperati</w:t>
      </w:r>
      <w:r w:rsidRPr="00966C2B">
        <w:rPr>
          <w:rStyle w:val="A37"/>
          <w:rFonts w:ascii="Tahoma" w:hAnsi="Tahoma" w:cs="Tahoma"/>
          <w:color w:val="221E1F"/>
          <w:sz w:val="20"/>
          <w:szCs w:val="20"/>
        </w:rPr>
        <w:softHyphen/>
        <w:t>onsprojekten, Wirkungsworkshops, Beratungen. Deshalb kommt es immer wieder vor, dass Organisationen am Analyseverfahren teilnehmen, mit denen wir bereits zusammengearbeitet haben. Die Unabhängigkeit unserer Analyse ist uns sehr wichtig, deshalb achten wir z. B. darauf, dass es keine personellen Überschneidungen zwischen dem laufenden Analyseverfahren und anderen Projekten gibt. Unser Code of Conduct gibt uns dazu Hilfestellungen für den Arbeitsalltag. In der letzten Stufe der Analyse entscheidet zudem eine unabhängige ExpertInnenkommission darüber, ob eine Organisation das Siegel erhält oder nicht. Um eine transparente Darstellung der Analyse zu gewährleisten, legen wir im Folgenden offen, für welche Organisationen im Themenfeld MINT-Bildung PHINEO Dienst</w:t>
      </w:r>
      <w:r w:rsidRPr="00966C2B">
        <w:rPr>
          <w:rStyle w:val="A37"/>
          <w:rFonts w:ascii="Tahoma" w:hAnsi="Tahoma" w:cs="Tahoma"/>
          <w:color w:val="221E1F"/>
          <w:sz w:val="20"/>
          <w:szCs w:val="20"/>
        </w:rPr>
        <w:softHyphen/>
        <w:t>leistungen erbracht hat oder mit welchen Organisationen es anderweitige Verbindungen gibt: Deutsche Telekom Stiftung, Joachim und Susanne Schulz Stiftung, Wissensfabrik, Stiftung Haus der kleinen Forscher, Initiative junge Forscherinnen und Forscher e. V.</w:t>
      </w:r>
    </w:p>
    <w:p w:rsidR="0020309F" w:rsidRPr="00966C2B" w:rsidRDefault="0020309F" w:rsidP="00966C2B">
      <w:pPr>
        <w:spacing w:line="360" w:lineRule="auto"/>
        <w:rPr>
          <w:rStyle w:val="A37"/>
          <w:rFonts w:ascii="Tahoma" w:hAnsi="Tahoma" w:cs="Tahoma"/>
          <w:color w:val="221E1F"/>
          <w:sz w:val="20"/>
          <w:szCs w:val="20"/>
        </w:rPr>
      </w:pPr>
    </w:p>
    <w:p w:rsidR="0020309F" w:rsidRPr="00966C2B" w:rsidRDefault="0020309F" w:rsidP="00966C2B">
      <w:pPr>
        <w:pStyle w:val="Pa2"/>
        <w:spacing w:line="360" w:lineRule="auto"/>
        <w:rPr>
          <w:rFonts w:ascii="Tahoma" w:hAnsi="Tahoma" w:cs="Tahoma"/>
          <w:sz w:val="20"/>
          <w:szCs w:val="20"/>
          <w:u w:val="single"/>
        </w:rPr>
      </w:pPr>
      <w:r w:rsidRPr="00966C2B">
        <w:rPr>
          <w:rStyle w:val="A37"/>
          <w:rFonts w:ascii="Tahoma" w:hAnsi="Tahoma" w:cs="Tahoma"/>
          <w:bCs/>
          <w:color w:val="auto"/>
          <w:sz w:val="20"/>
          <w:szCs w:val="20"/>
          <w:u w:val="single"/>
        </w:rPr>
        <w:t xml:space="preserve">Bildnachweise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1, 36, 52, 53: Stiftung zukunftswerkstatt Buchholz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2, 35: Ackerdemia e. V.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3, 55 : Judith Neumeister / PHINEO gAG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4, 10: Konrad Fersterer / Siemens Stiftung </w:t>
      </w:r>
    </w:p>
    <w:p w:rsidR="0020309F" w:rsidRPr="00966C2B" w:rsidRDefault="0020309F" w:rsidP="00966C2B">
      <w:pPr>
        <w:pStyle w:val="Pa2"/>
        <w:spacing w:line="360" w:lineRule="auto"/>
        <w:rPr>
          <w:rFonts w:ascii="Tahoma" w:hAnsi="Tahoma" w:cs="Tahoma"/>
          <w:color w:val="221E1F"/>
          <w:sz w:val="20"/>
          <w:szCs w:val="20"/>
          <w:lang w:val="en-US"/>
        </w:rPr>
      </w:pPr>
      <w:r w:rsidRPr="00966C2B">
        <w:rPr>
          <w:rStyle w:val="A37"/>
          <w:rFonts w:ascii="Tahoma" w:hAnsi="Tahoma" w:cs="Tahoma"/>
          <w:color w:val="221E1F"/>
          <w:sz w:val="20"/>
          <w:szCs w:val="20"/>
          <w:lang w:val="en-US"/>
        </w:rPr>
        <w:t xml:space="preserve">S. 6, 7, 32: App Camps gGmbH </w:t>
      </w:r>
    </w:p>
    <w:p w:rsidR="0020309F" w:rsidRPr="00966C2B" w:rsidRDefault="0020309F" w:rsidP="00966C2B">
      <w:pPr>
        <w:pStyle w:val="Pa2"/>
        <w:spacing w:line="360" w:lineRule="auto"/>
        <w:rPr>
          <w:rFonts w:ascii="Tahoma" w:hAnsi="Tahoma" w:cs="Tahoma"/>
          <w:color w:val="221E1F"/>
          <w:sz w:val="20"/>
          <w:szCs w:val="20"/>
          <w:lang w:val="en-US"/>
        </w:rPr>
      </w:pPr>
      <w:r w:rsidRPr="00966C2B">
        <w:rPr>
          <w:rStyle w:val="A37"/>
          <w:rFonts w:ascii="Tahoma" w:hAnsi="Tahoma" w:cs="Tahoma"/>
          <w:color w:val="221E1F"/>
          <w:sz w:val="20"/>
          <w:szCs w:val="20"/>
          <w:lang w:val="en-US"/>
        </w:rPr>
        <w:t xml:space="preserve">S. 12, 49: Science on Stage Deutschland e. V.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lastRenderedPageBreak/>
        <w:t xml:space="preserve">S. 16: Vector Stiftung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18, 45: Initiative Junge Forscherinnen und Forscher e. V.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25, 39: Joblinge e. V.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33: Digitale Helden gGmbH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34: Joachim &amp; Susanne Schulz Stiftung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37: Stiftung Haus der kleinen Forscher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38: Handwerkerinnenhaus Köln e. V. </w:t>
      </w:r>
    </w:p>
    <w:p w:rsidR="0020309F" w:rsidRPr="00966C2B" w:rsidRDefault="0020309F" w:rsidP="00966C2B">
      <w:pPr>
        <w:pStyle w:val="Pa2"/>
        <w:spacing w:line="360" w:lineRule="auto"/>
        <w:rPr>
          <w:rFonts w:ascii="Tahoma" w:hAnsi="Tahoma" w:cs="Tahoma"/>
          <w:color w:val="221E1F"/>
          <w:sz w:val="20"/>
          <w:szCs w:val="20"/>
          <w:lang w:val="en-US"/>
        </w:rPr>
      </w:pPr>
      <w:r w:rsidRPr="00966C2B">
        <w:rPr>
          <w:rStyle w:val="A37"/>
          <w:rFonts w:ascii="Tahoma" w:hAnsi="Tahoma" w:cs="Tahoma"/>
          <w:color w:val="221E1F"/>
          <w:sz w:val="20"/>
          <w:szCs w:val="20"/>
          <w:lang w:val="en-US"/>
        </w:rPr>
        <w:t xml:space="preserve">S. 40: Open Knowledge Foundation Deutschland e. V.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41: Wissenschaft im Dialog gGmbH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42: Deutsche Telekom Stiftung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43: Wissensfabrik – Unternehmen für Deutschland e. V.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44: Ausbildungsverbund Reutlingen BruderhausDiakonie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46: INSPIRATA – Zentrum für mathematisch-naturwissenschaftliche Bildung e. V.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47: die gelbe Villa – Stiftung Jovita </w:t>
      </w:r>
    </w:p>
    <w:p w:rsidR="0020309F" w:rsidRPr="00966C2B" w:rsidRDefault="0020309F" w:rsidP="00966C2B">
      <w:pPr>
        <w:pStyle w:val="Pa2"/>
        <w:spacing w:line="360" w:lineRule="auto"/>
        <w:rPr>
          <w:rFonts w:ascii="Tahoma" w:hAnsi="Tahoma" w:cs="Tahoma"/>
          <w:color w:val="221E1F"/>
          <w:sz w:val="20"/>
          <w:szCs w:val="20"/>
        </w:rPr>
      </w:pPr>
      <w:r w:rsidRPr="00966C2B">
        <w:rPr>
          <w:rStyle w:val="A37"/>
          <w:rFonts w:ascii="Tahoma" w:hAnsi="Tahoma" w:cs="Tahoma"/>
          <w:color w:val="221E1F"/>
          <w:sz w:val="20"/>
          <w:szCs w:val="20"/>
        </w:rPr>
        <w:t xml:space="preserve">S. 48: Fraunhofer Institut für Intelligente Analyse- und Informationssysteme IAIS </w:t>
      </w:r>
    </w:p>
    <w:p w:rsidR="0020309F" w:rsidRPr="00966C2B" w:rsidRDefault="0020309F" w:rsidP="00966C2B">
      <w:pPr>
        <w:spacing w:line="360" w:lineRule="auto"/>
        <w:rPr>
          <w:rStyle w:val="A37"/>
          <w:rFonts w:ascii="Tahoma" w:hAnsi="Tahoma" w:cs="Tahoma"/>
          <w:color w:val="221E1F"/>
          <w:sz w:val="20"/>
          <w:szCs w:val="20"/>
        </w:rPr>
      </w:pPr>
      <w:r w:rsidRPr="00966C2B">
        <w:rPr>
          <w:rStyle w:val="A37"/>
          <w:rFonts w:ascii="Tahoma" w:hAnsi="Tahoma" w:cs="Tahoma"/>
          <w:color w:val="221E1F"/>
          <w:sz w:val="20"/>
          <w:szCs w:val="20"/>
        </w:rPr>
        <w:t>S. 50: Regionalverband Umweltberatung Nord e. V.</w:t>
      </w:r>
    </w:p>
    <w:p w:rsidR="0020309F" w:rsidRPr="00966C2B" w:rsidRDefault="0020309F" w:rsidP="00966C2B">
      <w:pPr>
        <w:spacing w:line="360" w:lineRule="auto"/>
        <w:rPr>
          <w:rStyle w:val="A37"/>
          <w:rFonts w:ascii="Tahoma" w:hAnsi="Tahoma" w:cs="Tahoma"/>
          <w:color w:val="221E1F"/>
          <w:sz w:val="20"/>
          <w:szCs w:val="20"/>
        </w:rPr>
      </w:pPr>
    </w:p>
    <w:p w:rsidR="0020309F" w:rsidRPr="00966C2B" w:rsidRDefault="0020309F" w:rsidP="00966C2B">
      <w:pPr>
        <w:autoSpaceDE w:val="0"/>
        <w:autoSpaceDN w:val="0"/>
        <w:adjustRightInd w:val="0"/>
        <w:spacing w:after="0" w:line="360" w:lineRule="auto"/>
        <w:rPr>
          <w:rFonts w:ascii="Tahoma" w:hAnsi="Tahoma" w:cs="Tahoma"/>
          <w:color w:val="221E1F"/>
          <w:sz w:val="20"/>
          <w:szCs w:val="20"/>
        </w:rPr>
      </w:pPr>
      <w:r w:rsidRPr="00966C2B">
        <w:rPr>
          <w:rFonts w:ascii="Tahoma" w:hAnsi="Tahoma" w:cs="Tahoma"/>
          <w:color w:val="221E1F"/>
          <w:sz w:val="20"/>
          <w:szCs w:val="20"/>
        </w:rPr>
        <w:t>Dieser Themenreport enthält Projektporträts der von PHINEO empfohlenen Organisationen und Projekte. Die Informationen zu den Organisationen basieren auf deren eigenen Angaben. Eine vollständige Überprü</w:t>
      </w:r>
      <w:r w:rsidRPr="00966C2B">
        <w:rPr>
          <w:rFonts w:ascii="Tahoma" w:hAnsi="Tahoma" w:cs="Tahoma"/>
          <w:color w:val="221E1F"/>
          <w:sz w:val="20"/>
          <w:szCs w:val="20"/>
        </w:rPr>
        <w:softHyphen/>
        <w:t>fung dieser Angaben ist trotz sorgfältiger inhaltlicher Kontrollen durch PHINEO nicht möglich. PHINEO über</w:t>
      </w:r>
      <w:r w:rsidRPr="00966C2B">
        <w:rPr>
          <w:rFonts w:ascii="Tahoma" w:hAnsi="Tahoma" w:cs="Tahoma"/>
          <w:color w:val="221E1F"/>
          <w:sz w:val="20"/>
          <w:szCs w:val="20"/>
        </w:rPr>
        <w:softHyphen/>
        <w:t>nimmt daher keine Gewähr für die Richtigkeit, Vollstän</w:t>
      </w:r>
      <w:r w:rsidRPr="00966C2B">
        <w:rPr>
          <w:rFonts w:ascii="Tahoma" w:hAnsi="Tahoma" w:cs="Tahoma"/>
          <w:color w:val="221E1F"/>
          <w:sz w:val="20"/>
          <w:szCs w:val="20"/>
        </w:rPr>
        <w:softHyphen/>
        <w:t>digkeit und Aktualität der Informationen. Gleiches gilt für die zukünftige Entwick</w:t>
      </w:r>
      <w:r w:rsidRPr="00966C2B">
        <w:rPr>
          <w:rFonts w:ascii="Tahoma" w:hAnsi="Tahoma" w:cs="Tahoma"/>
          <w:color w:val="221E1F"/>
          <w:sz w:val="20"/>
          <w:szCs w:val="20"/>
        </w:rPr>
        <w:softHyphen/>
        <w:t>lung von Projekten und Organisationen. Finanzielle Investitionen erfolgen in je</w:t>
      </w:r>
      <w:r w:rsidRPr="00966C2B">
        <w:rPr>
          <w:rFonts w:ascii="Tahoma" w:hAnsi="Tahoma" w:cs="Tahoma"/>
          <w:color w:val="221E1F"/>
          <w:sz w:val="20"/>
          <w:szCs w:val="20"/>
        </w:rPr>
        <w:softHyphen/>
        <w:t>dem Fall auf eigenes Risiko. Eine rechtliche Verpflichtung von PHINEO aufgrund der Bereitstellung der Informationen besteht nicht. Ansprüche gegen PHINEO, die auf die Nutzung der veröffentlichten Inhalte und besonders die Nutzung fehlerhafter und unvoll</w:t>
      </w:r>
      <w:r w:rsidRPr="00966C2B">
        <w:rPr>
          <w:rFonts w:ascii="Tahoma" w:hAnsi="Tahoma" w:cs="Tahoma"/>
          <w:color w:val="221E1F"/>
          <w:sz w:val="20"/>
          <w:szCs w:val="20"/>
        </w:rPr>
        <w:softHyphen/>
        <w:t>ständiger Informationen zurückgeführt werden, sind ausgeschlossen.</w:t>
      </w:r>
    </w:p>
    <w:p w:rsidR="0020309F" w:rsidRPr="00966C2B" w:rsidRDefault="0020309F" w:rsidP="00966C2B">
      <w:pPr>
        <w:spacing w:line="360" w:lineRule="auto"/>
        <w:rPr>
          <w:rFonts w:ascii="Tahoma" w:hAnsi="Tahoma" w:cs="Tahoma"/>
          <w:color w:val="221E1F"/>
          <w:sz w:val="20"/>
          <w:szCs w:val="20"/>
        </w:rPr>
      </w:pPr>
    </w:p>
    <w:p w:rsidR="0020309F" w:rsidRPr="00966C2B" w:rsidRDefault="0020309F" w:rsidP="00966C2B">
      <w:pPr>
        <w:spacing w:line="360" w:lineRule="auto"/>
        <w:rPr>
          <w:rFonts w:ascii="Tahoma" w:hAnsi="Tahoma" w:cs="Tahoma"/>
          <w:color w:val="221E1F"/>
          <w:sz w:val="20"/>
          <w:szCs w:val="20"/>
          <w:u w:val="single"/>
        </w:rPr>
      </w:pPr>
      <w:r w:rsidRPr="00966C2B">
        <w:rPr>
          <w:rFonts w:ascii="Tahoma" w:hAnsi="Tahoma" w:cs="Tahoma"/>
          <w:color w:val="221E1F"/>
          <w:sz w:val="20"/>
          <w:szCs w:val="20"/>
          <w:u w:val="single"/>
        </w:rPr>
        <w:t>Ergänzung:</w:t>
      </w:r>
    </w:p>
    <w:p w:rsidR="0020309F" w:rsidRPr="00966C2B" w:rsidRDefault="0020309F" w:rsidP="00966C2B">
      <w:pPr>
        <w:spacing w:line="360" w:lineRule="auto"/>
        <w:rPr>
          <w:rFonts w:ascii="Tahoma" w:hAnsi="Tahoma" w:cs="Tahoma"/>
          <w:color w:val="221E1F"/>
          <w:sz w:val="20"/>
          <w:szCs w:val="20"/>
        </w:rPr>
      </w:pPr>
      <w:r w:rsidRPr="00966C2B">
        <w:rPr>
          <w:rFonts w:ascii="Tahoma" w:hAnsi="Tahoma" w:cs="Tahoma"/>
          <w:color w:val="221E1F"/>
          <w:sz w:val="20"/>
          <w:szCs w:val="20"/>
        </w:rPr>
        <w:t>Sie möchten die Publikation ganz oder teilweise nutzen? Bitte fragen Sie uns, wir antworten gern!</w:t>
      </w:r>
    </w:p>
    <w:p w:rsidR="0020309F" w:rsidRPr="00966C2B" w:rsidRDefault="0020309F" w:rsidP="00966C2B">
      <w:pPr>
        <w:spacing w:line="360" w:lineRule="auto"/>
        <w:rPr>
          <w:rFonts w:ascii="Tahoma" w:hAnsi="Tahoma" w:cs="Tahoma"/>
          <w:color w:val="221E1F"/>
          <w:sz w:val="20"/>
          <w:szCs w:val="20"/>
        </w:rPr>
      </w:pPr>
      <w:r w:rsidRPr="00966C2B">
        <w:rPr>
          <w:rFonts w:ascii="Tahoma" w:hAnsi="Tahoma" w:cs="Tahoma"/>
          <w:color w:val="221E1F"/>
          <w:sz w:val="20"/>
          <w:szCs w:val="20"/>
        </w:rPr>
        <w:t xml:space="preserve">Die PHINEO-Themenreports und –Ratgeber sind für Sie kostenlos als PDF auf </w:t>
      </w:r>
      <w:hyperlink r:id="rId27" w:history="1">
        <w:r w:rsidRPr="00966C2B">
          <w:rPr>
            <w:rStyle w:val="Hyperlink"/>
            <w:rFonts w:ascii="Tahoma" w:hAnsi="Tahoma" w:cs="Tahoma"/>
            <w:sz w:val="20"/>
            <w:szCs w:val="20"/>
          </w:rPr>
          <w:t>www.phineo.org/publikationen</w:t>
        </w:r>
      </w:hyperlink>
      <w:r w:rsidRPr="00966C2B">
        <w:rPr>
          <w:rFonts w:ascii="Tahoma" w:hAnsi="Tahoma" w:cs="Tahoma"/>
          <w:color w:val="221E1F"/>
          <w:sz w:val="20"/>
          <w:szCs w:val="20"/>
        </w:rPr>
        <w:t xml:space="preserve"> zum Download erhältlich.</w:t>
      </w:r>
    </w:p>
    <w:p w:rsidR="00244DE9" w:rsidRPr="00966C2B" w:rsidRDefault="00244DE9" w:rsidP="00966C2B">
      <w:pPr>
        <w:spacing w:line="360" w:lineRule="auto"/>
        <w:rPr>
          <w:rFonts w:ascii="Tahoma" w:hAnsi="Tahoma" w:cs="Tahoma"/>
          <w:color w:val="221E1F"/>
          <w:sz w:val="20"/>
          <w:szCs w:val="20"/>
        </w:rPr>
      </w:pPr>
    </w:p>
    <w:p w:rsidR="00244DE9" w:rsidRPr="00966C2B" w:rsidRDefault="00244DE9" w:rsidP="00966C2B">
      <w:pPr>
        <w:pStyle w:val="berschrift1"/>
      </w:pPr>
      <w:bookmarkStart w:id="32" w:name="_Toc518996137"/>
      <w:r w:rsidRPr="00966C2B">
        <w:lastRenderedPageBreak/>
        <w:t>Über PHINEO</w:t>
      </w:r>
      <w:bookmarkEnd w:id="32"/>
    </w:p>
    <w:p w:rsidR="00966C2B" w:rsidRDefault="00966C2B" w:rsidP="00966C2B">
      <w:pPr>
        <w:spacing w:line="360" w:lineRule="auto"/>
        <w:rPr>
          <w:rFonts w:ascii="Tahoma" w:hAnsi="Tahoma" w:cs="Tahoma"/>
          <w:color w:val="221E1F"/>
          <w:sz w:val="20"/>
          <w:szCs w:val="20"/>
        </w:rPr>
      </w:pPr>
    </w:p>
    <w:p w:rsidR="00244DE9" w:rsidRPr="00966C2B" w:rsidRDefault="00244DE9" w:rsidP="00966C2B">
      <w:pPr>
        <w:spacing w:line="360" w:lineRule="auto"/>
        <w:rPr>
          <w:rFonts w:ascii="Tahoma" w:hAnsi="Tahoma" w:cs="Tahoma"/>
          <w:color w:val="221E1F"/>
          <w:sz w:val="20"/>
          <w:szCs w:val="20"/>
        </w:rPr>
      </w:pPr>
      <w:r w:rsidRPr="00966C2B">
        <w:rPr>
          <w:rFonts w:ascii="Tahoma" w:hAnsi="Tahoma" w:cs="Tahoma"/>
          <w:color w:val="221E1F"/>
          <w:sz w:val="20"/>
          <w:szCs w:val="20"/>
        </w:rPr>
        <w:t>PHINEO ist ein gemeinnütziges Analyse- und Beratungshaus für wirkungsvolles gesellschaftliches Engagement. Ziel ist es, die Zivilgesellschaft zu stärken. Mit Wirkungsanalysen, einem kostenfreien Spendensiegel, Publikationen, Workshops und Beratung unterstützt PHINEO gemeinnützige Organisationen und InvestorInnen wie Stiftungen oder Unternehmen dabei, sich noch erfol</w:t>
      </w:r>
      <w:r w:rsidR="005821A4">
        <w:rPr>
          <w:rFonts w:ascii="Tahoma" w:hAnsi="Tahoma" w:cs="Tahoma"/>
          <w:color w:val="221E1F"/>
          <w:sz w:val="20"/>
          <w:szCs w:val="20"/>
        </w:rPr>
        <w:t>greicher zu engagier</w:t>
      </w:r>
      <w:r w:rsidRPr="00966C2B">
        <w:rPr>
          <w:rFonts w:ascii="Tahoma" w:hAnsi="Tahoma" w:cs="Tahoma"/>
          <w:color w:val="221E1F"/>
          <w:sz w:val="20"/>
          <w:szCs w:val="20"/>
        </w:rPr>
        <w:t xml:space="preserve">en. </w:t>
      </w:r>
      <w:hyperlink r:id="rId28" w:history="1">
        <w:r w:rsidRPr="00966C2B">
          <w:rPr>
            <w:rStyle w:val="Hyperlink"/>
            <w:rFonts w:ascii="Tahoma" w:hAnsi="Tahoma" w:cs="Tahoma"/>
            <w:sz w:val="20"/>
            <w:szCs w:val="20"/>
          </w:rPr>
          <w:t>www.phineo.org</w:t>
        </w:r>
      </w:hyperlink>
    </w:p>
    <w:p w:rsidR="00244DE9" w:rsidRPr="00966C2B" w:rsidRDefault="00244DE9" w:rsidP="00966C2B">
      <w:pPr>
        <w:spacing w:line="360" w:lineRule="auto"/>
        <w:rPr>
          <w:rFonts w:ascii="Tahoma" w:hAnsi="Tahoma" w:cs="Tahoma"/>
          <w:color w:val="221E1F"/>
          <w:sz w:val="20"/>
          <w:szCs w:val="20"/>
        </w:rPr>
      </w:pPr>
      <w:r w:rsidRPr="00966C2B">
        <w:rPr>
          <w:rFonts w:ascii="Tahoma" w:hAnsi="Tahoma" w:cs="Tahoma"/>
          <w:color w:val="221E1F"/>
          <w:sz w:val="20"/>
          <w:szCs w:val="20"/>
        </w:rPr>
        <w:t>Unsere institutionellen FörderInnen:</w:t>
      </w:r>
    </w:p>
    <w:p w:rsidR="00244DE9" w:rsidRPr="00966C2B" w:rsidRDefault="00244DE9" w:rsidP="00966C2B">
      <w:pPr>
        <w:spacing w:line="360" w:lineRule="auto"/>
        <w:rPr>
          <w:rFonts w:ascii="Tahoma" w:hAnsi="Tahoma" w:cs="Tahoma"/>
          <w:color w:val="221E1F"/>
          <w:sz w:val="20"/>
          <w:szCs w:val="20"/>
        </w:rPr>
      </w:pPr>
      <w:r w:rsidRPr="00966C2B">
        <w:rPr>
          <w:rFonts w:ascii="Tahoma" w:hAnsi="Tahoma" w:cs="Tahoma"/>
          <w:color w:val="221E1F"/>
          <w:sz w:val="20"/>
          <w:szCs w:val="20"/>
        </w:rPr>
        <w:t>BertelsmannStiftung</w:t>
      </w:r>
    </w:p>
    <w:p w:rsidR="00244DE9" w:rsidRPr="00966C2B" w:rsidRDefault="00244DE9" w:rsidP="00966C2B">
      <w:pPr>
        <w:spacing w:line="360" w:lineRule="auto"/>
        <w:rPr>
          <w:rFonts w:ascii="Tahoma" w:hAnsi="Tahoma" w:cs="Tahoma"/>
          <w:color w:val="221E1F"/>
          <w:sz w:val="20"/>
          <w:szCs w:val="20"/>
        </w:rPr>
      </w:pPr>
      <w:r w:rsidRPr="00966C2B">
        <w:rPr>
          <w:rFonts w:ascii="Tahoma" w:hAnsi="Tahoma" w:cs="Tahoma"/>
          <w:color w:val="221E1F"/>
          <w:sz w:val="20"/>
          <w:szCs w:val="20"/>
        </w:rPr>
        <w:t>Deutsche Börse Group</w:t>
      </w:r>
    </w:p>
    <w:p w:rsidR="00244DE9" w:rsidRPr="00966C2B" w:rsidRDefault="00244DE9" w:rsidP="00966C2B">
      <w:pPr>
        <w:spacing w:line="360" w:lineRule="auto"/>
        <w:rPr>
          <w:rFonts w:ascii="Tahoma" w:hAnsi="Tahoma" w:cs="Tahoma"/>
          <w:color w:val="221E1F"/>
          <w:sz w:val="20"/>
          <w:szCs w:val="20"/>
          <w:lang w:val="en-US"/>
        </w:rPr>
      </w:pPr>
      <w:r w:rsidRPr="00966C2B">
        <w:rPr>
          <w:rFonts w:ascii="Tahoma" w:hAnsi="Tahoma" w:cs="Tahoma"/>
          <w:color w:val="221E1F"/>
          <w:sz w:val="20"/>
          <w:szCs w:val="20"/>
          <w:lang w:val="en-US"/>
        </w:rPr>
        <w:t>KPMG</w:t>
      </w:r>
    </w:p>
    <w:p w:rsidR="00244DE9" w:rsidRPr="00966C2B" w:rsidRDefault="00244DE9" w:rsidP="00966C2B">
      <w:pPr>
        <w:spacing w:line="360" w:lineRule="auto"/>
        <w:rPr>
          <w:rFonts w:ascii="Tahoma" w:hAnsi="Tahoma" w:cs="Tahoma"/>
          <w:color w:val="221E1F"/>
          <w:sz w:val="20"/>
          <w:szCs w:val="20"/>
          <w:lang w:val="en-US"/>
        </w:rPr>
      </w:pPr>
      <w:r w:rsidRPr="00966C2B">
        <w:rPr>
          <w:rFonts w:ascii="Tahoma" w:hAnsi="Tahoma" w:cs="Tahoma"/>
          <w:color w:val="221E1F"/>
          <w:sz w:val="20"/>
          <w:szCs w:val="20"/>
          <w:lang w:val="en-US"/>
        </w:rPr>
        <w:t>New Philanthropy Capital</w:t>
      </w:r>
    </w:p>
    <w:p w:rsidR="00244DE9" w:rsidRPr="00966C2B" w:rsidRDefault="00244DE9" w:rsidP="00966C2B">
      <w:pPr>
        <w:spacing w:line="360" w:lineRule="auto"/>
        <w:rPr>
          <w:rFonts w:ascii="Tahoma" w:hAnsi="Tahoma" w:cs="Tahoma"/>
          <w:color w:val="221E1F"/>
          <w:sz w:val="20"/>
          <w:szCs w:val="20"/>
          <w:lang w:val="en-US"/>
        </w:rPr>
      </w:pPr>
      <w:proofErr w:type="gramStart"/>
      <w:r w:rsidRPr="00966C2B">
        <w:rPr>
          <w:rFonts w:ascii="Tahoma" w:hAnsi="Tahoma" w:cs="Tahoma"/>
          <w:color w:val="221E1F"/>
          <w:sz w:val="20"/>
          <w:szCs w:val="20"/>
          <w:lang w:val="en-US"/>
        </w:rPr>
        <w:t>pwc</w:t>
      </w:r>
      <w:proofErr w:type="gramEnd"/>
    </w:p>
    <w:p w:rsidR="00244DE9" w:rsidRPr="00966C2B" w:rsidRDefault="00244DE9" w:rsidP="00966C2B">
      <w:pPr>
        <w:spacing w:line="360" w:lineRule="auto"/>
        <w:rPr>
          <w:rFonts w:ascii="Tahoma" w:hAnsi="Tahoma" w:cs="Tahoma"/>
          <w:color w:val="221E1F"/>
          <w:sz w:val="20"/>
          <w:szCs w:val="20"/>
          <w:lang w:val="en-US"/>
        </w:rPr>
      </w:pPr>
      <w:r w:rsidRPr="00966C2B">
        <w:rPr>
          <w:rFonts w:ascii="Tahoma" w:hAnsi="Tahoma" w:cs="Tahoma"/>
          <w:color w:val="221E1F"/>
          <w:sz w:val="20"/>
          <w:szCs w:val="20"/>
          <w:lang w:val="en-US"/>
        </w:rPr>
        <w:t>Stifterverband</w:t>
      </w:r>
    </w:p>
    <w:p w:rsidR="00244DE9" w:rsidRPr="00966C2B" w:rsidRDefault="00244DE9" w:rsidP="00966C2B">
      <w:pPr>
        <w:spacing w:line="360" w:lineRule="auto"/>
        <w:rPr>
          <w:rFonts w:ascii="Tahoma" w:hAnsi="Tahoma" w:cs="Tahoma"/>
          <w:color w:val="221E1F"/>
          <w:sz w:val="20"/>
          <w:szCs w:val="20"/>
        </w:rPr>
      </w:pPr>
      <w:r w:rsidRPr="00966C2B">
        <w:rPr>
          <w:rFonts w:ascii="Tahoma" w:hAnsi="Tahoma" w:cs="Tahoma"/>
          <w:color w:val="221E1F"/>
          <w:sz w:val="20"/>
          <w:szCs w:val="20"/>
        </w:rPr>
        <w:t xml:space="preserve">Stiftung </w:t>
      </w:r>
      <w:r w:rsidR="005821A4">
        <w:rPr>
          <w:rFonts w:ascii="Tahoma" w:hAnsi="Tahoma" w:cs="Tahoma"/>
          <w:color w:val="221E1F"/>
          <w:sz w:val="20"/>
          <w:szCs w:val="20"/>
        </w:rPr>
        <w:t>ak</w:t>
      </w:r>
      <w:r w:rsidRPr="00966C2B">
        <w:rPr>
          <w:rFonts w:ascii="Tahoma" w:hAnsi="Tahoma" w:cs="Tahoma"/>
          <w:color w:val="221E1F"/>
          <w:sz w:val="20"/>
          <w:szCs w:val="20"/>
        </w:rPr>
        <w:t>tive Bürgerschaft</w:t>
      </w:r>
    </w:p>
    <w:p w:rsidR="00244DE9" w:rsidRPr="00966C2B" w:rsidRDefault="00244DE9" w:rsidP="00966C2B">
      <w:pPr>
        <w:spacing w:line="360" w:lineRule="auto"/>
        <w:rPr>
          <w:rFonts w:ascii="Tahoma" w:hAnsi="Tahoma" w:cs="Tahoma"/>
          <w:color w:val="221E1F"/>
          <w:sz w:val="20"/>
          <w:szCs w:val="20"/>
        </w:rPr>
      </w:pPr>
      <w:r w:rsidRPr="00966C2B">
        <w:rPr>
          <w:rFonts w:ascii="Tahoma" w:hAnsi="Tahoma" w:cs="Tahoma"/>
          <w:color w:val="221E1F"/>
          <w:sz w:val="20"/>
          <w:szCs w:val="20"/>
        </w:rPr>
        <w:t>Stiftung Mercator</w:t>
      </w:r>
    </w:p>
    <w:p w:rsidR="00244DE9" w:rsidRDefault="00244DE9" w:rsidP="00966C2B">
      <w:pPr>
        <w:spacing w:line="360" w:lineRule="auto"/>
        <w:rPr>
          <w:rFonts w:ascii="Tahoma" w:hAnsi="Tahoma" w:cs="Tahoma"/>
          <w:color w:val="221E1F"/>
          <w:sz w:val="20"/>
          <w:szCs w:val="20"/>
        </w:rPr>
      </w:pPr>
      <w:r w:rsidRPr="00966C2B">
        <w:rPr>
          <w:rFonts w:ascii="Tahoma" w:hAnsi="Tahoma" w:cs="Tahoma"/>
          <w:color w:val="221E1F"/>
          <w:sz w:val="20"/>
          <w:szCs w:val="20"/>
        </w:rPr>
        <w:t>Warth &amp; Klein Grant Thornton</w:t>
      </w:r>
    </w:p>
    <w:p w:rsidR="005821A4" w:rsidRDefault="005821A4" w:rsidP="00966C2B">
      <w:pPr>
        <w:spacing w:line="360" w:lineRule="auto"/>
        <w:rPr>
          <w:rFonts w:ascii="Tahoma" w:hAnsi="Tahoma" w:cs="Tahoma"/>
          <w:color w:val="221E1F"/>
          <w:sz w:val="20"/>
          <w:szCs w:val="20"/>
        </w:rPr>
      </w:pPr>
    </w:p>
    <w:p w:rsidR="005821A4" w:rsidRPr="00966C2B" w:rsidRDefault="005821A4" w:rsidP="005821A4">
      <w:pPr>
        <w:spacing w:line="360" w:lineRule="auto"/>
        <w:rPr>
          <w:rFonts w:ascii="Tahoma" w:hAnsi="Tahoma" w:cs="Tahoma"/>
          <w:color w:val="221E1F"/>
          <w:sz w:val="20"/>
          <w:szCs w:val="20"/>
        </w:rPr>
      </w:pPr>
      <w:r w:rsidRPr="00966C2B">
        <w:rPr>
          <w:rFonts w:ascii="Tahoma" w:hAnsi="Tahoma" w:cs="Tahoma"/>
          <w:color w:val="221E1F"/>
          <w:sz w:val="20"/>
          <w:szCs w:val="20"/>
        </w:rPr>
        <w:t>Wir bedanken uns bei allen PartnerInnen und FörderInnen für ihre Unterstützung. Sie möchten PHINEO ebenfalls unterstützen? Als GesellschafterIn, mit Ihrem Know-how oder beispielsweise durch eine Proejektförderung? Sprechen Sie mit uns!</w:t>
      </w:r>
    </w:p>
    <w:p w:rsidR="005821A4" w:rsidRPr="00966C2B" w:rsidRDefault="005821A4" w:rsidP="00966C2B">
      <w:pPr>
        <w:spacing w:line="360" w:lineRule="auto"/>
        <w:rPr>
          <w:rFonts w:ascii="Tahoma" w:hAnsi="Tahoma" w:cs="Tahoma"/>
          <w:color w:val="221E1F"/>
          <w:sz w:val="20"/>
          <w:szCs w:val="20"/>
        </w:rPr>
      </w:pPr>
    </w:p>
    <w:p w:rsidR="00244DE9" w:rsidRPr="00244DE9" w:rsidRDefault="00244DE9" w:rsidP="0020309F">
      <w:pPr>
        <w:spacing w:line="360" w:lineRule="auto"/>
        <w:rPr>
          <w:rFonts w:ascii="Tahoma" w:hAnsi="Tahoma" w:cs="Tahoma"/>
          <w:sz w:val="20"/>
          <w:szCs w:val="20"/>
        </w:rPr>
      </w:pPr>
    </w:p>
    <w:sectPr w:rsidR="00244DE9" w:rsidRPr="00244DE9">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F6" w:rsidRDefault="00D756F6" w:rsidP="008C7F1A">
      <w:pPr>
        <w:spacing w:after="0" w:line="240" w:lineRule="auto"/>
      </w:pPr>
      <w:r>
        <w:separator/>
      </w:r>
    </w:p>
  </w:endnote>
  <w:endnote w:type="continuationSeparator" w:id="0">
    <w:p w:rsidR="00D756F6" w:rsidRDefault="00D756F6" w:rsidP="008C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nsitPrintOT">
    <w:altName w:val="TransitPrintOT"/>
    <w:panose1 w:val="00000000000000000000"/>
    <w:charset w:val="00"/>
    <w:family w:val="swiss"/>
    <w:notTrueType/>
    <w:pitch w:val="default"/>
    <w:sig w:usb0="00000003" w:usb1="08070000" w:usb2="00000010" w:usb3="00000000" w:csb0="00020001" w:csb1="00000000"/>
  </w:font>
  <w:font w:name="TransitPrintOT-Bld">
    <w:altName w:val="TransitPrintOT-Bld"/>
    <w:panose1 w:val="00000000000000000000"/>
    <w:charset w:val="00"/>
    <w:family w:val="swiss"/>
    <w:notTrueType/>
    <w:pitch w:val="default"/>
    <w:sig w:usb0="00000003" w:usb1="08070000" w:usb2="00000010" w:usb3="00000000" w:csb0="00020001" w:csb1="00000000"/>
  </w:font>
  <w:font w:name="Apollo MT Pro">
    <w:altName w:val="Mangal"/>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665318"/>
      <w:docPartObj>
        <w:docPartGallery w:val="Page Numbers (Bottom of Page)"/>
        <w:docPartUnique/>
      </w:docPartObj>
    </w:sdtPr>
    <w:sdtContent>
      <w:p w:rsidR="00D756F6" w:rsidRDefault="00D756F6">
        <w:pPr>
          <w:pStyle w:val="Fuzeile"/>
          <w:jc w:val="right"/>
        </w:pPr>
        <w:r>
          <w:fldChar w:fldCharType="begin"/>
        </w:r>
        <w:r>
          <w:instrText>PAGE   \* MERGEFORMAT</w:instrText>
        </w:r>
        <w:r>
          <w:fldChar w:fldCharType="separate"/>
        </w:r>
        <w:r w:rsidR="00070E31">
          <w:rPr>
            <w:noProof/>
          </w:rPr>
          <w:t>20</w:t>
        </w:r>
        <w:r>
          <w:fldChar w:fldCharType="end"/>
        </w:r>
      </w:p>
    </w:sdtContent>
  </w:sdt>
  <w:p w:rsidR="00D756F6" w:rsidRDefault="00D756F6">
    <w:pPr>
      <w:pStyle w:val="Fuzeile"/>
    </w:pPr>
  </w:p>
  <w:p w:rsidR="00D756F6" w:rsidRDefault="00D756F6"/>
  <w:p w:rsidR="00D756F6" w:rsidRDefault="00D756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F6" w:rsidRDefault="00D756F6" w:rsidP="008C7F1A">
      <w:pPr>
        <w:spacing w:after="0" w:line="240" w:lineRule="auto"/>
      </w:pPr>
      <w:r>
        <w:separator/>
      </w:r>
    </w:p>
  </w:footnote>
  <w:footnote w:type="continuationSeparator" w:id="0">
    <w:p w:rsidR="00D756F6" w:rsidRDefault="00D756F6" w:rsidP="008C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158"/>
    <w:multiLevelType w:val="hybridMultilevel"/>
    <w:tmpl w:val="ECFE7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F49B0"/>
    <w:multiLevelType w:val="hybridMultilevel"/>
    <w:tmpl w:val="72C689B2"/>
    <w:lvl w:ilvl="0" w:tplc="EDFA55F0">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0A7396"/>
    <w:multiLevelType w:val="hybridMultilevel"/>
    <w:tmpl w:val="FB0A76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60E08"/>
    <w:multiLevelType w:val="hybridMultilevel"/>
    <w:tmpl w:val="276A83DC"/>
    <w:lvl w:ilvl="0" w:tplc="25708B4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F1E056A"/>
    <w:multiLevelType w:val="hybridMultilevel"/>
    <w:tmpl w:val="D6C0F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2642AF"/>
    <w:multiLevelType w:val="hybridMultilevel"/>
    <w:tmpl w:val="F1A041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BE78FD"/>
    <w:multiLevelType w:val="hybridMultilevel"/>
    <w:tmpl w:val="13FA9AEC"/>
    <w:lvl w:ilvl="0" w:tplc="B796820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486621"/>
    <w:multiLevelType w:val="hybridMultilevel"/>
    <w:tmpl w:val="8D8E02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B859C3"/>
    <w:multiLevelType w:val="hybridMultilevel"/>
    <w:tmpl w:val="9814C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744122"/>
    <w:multiLevelType w:val="hybridMultilevel"/>
    <w:tmpl w:val="FB0A76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304D0D"/>
    <w:multiLevelType w:val="hybridMultilevel"/>
    <w:tmpl w:val="7278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320B60"/>
    <w:multiLevelType w:val="hybridMultilevel"/>
    <w:tmpl w:val="1D56EC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C707CD"/>
    <w:multiLevelType w:val="hybridMultilevel"/>
    <w:tmpl w:val="F97CCA46"/>
    <w:lvl w:ilvl="0" w:tplc="7ABAB394">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2C123B"/>
    <w:multiLevelType w:val="hybridMultilevel"/>
    <w:tmpl w:val="38E4D1F0"/>
    <w:lvl w:ilvl="0" w:tplc="FDE83BC2">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1"/>
  </w:num>
  <w:num w:numId="3">
    <w:abstractNumId w:val="2"/>
  </w:num>
  <w:num w:numId="4">
    <w:abstractNumId w:val="9"/>
  </w:num>
  <w:num w:numId="5">
    <w:abstractNumId w:val="7"/>
  </w:num>
  <w:num w:numId="6">
    <w:abstractNumId w:val="4"/>
  </w:num>
  <w:num w:numId="7">
    <w:abstractNumId w:val="6"/>
  </w:num>
  <w:num w:numId="8">
    <w:abstractNumId w:val="3"/>
  </w:num>
  <w:num w:numId="9">
    <w:abstractNumId w:val="3"/>
    <w:lvlOverride w:ilvl="0">
      <w:startOverride w:val="1"/>
    </w:lvlOverride>
  </w:num>
  <w:num w:numId="10">
    <w:abstractNumId w:val="12"/>
  </w:num>
  <w:num w:numId="11">
    <w:abstractNumId w:val="12"/>
    <w:lvlOverride w:ilvl="0">
      <w:startOverride w:val="1"/>
    </w:lvlOverride>
  </w:num>
  <w:num w:numId="12">
    <w:abstractNumId w:val="8"/>
  </w:num>
  <w:num w:numId="13">
    <w:abstractNumId w:val="10"/>
  </w:num>
  <w:num w:numId="14">
    <w:abstractNumId w:val="12"/>
  </w:num>
  <w:num w:numId="15">
    <w:abstractNumId w:val="12"/>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A2"/>
    <w:rsid w:val="00003EAE"/>
    <w:rsid w:val="0000661F"/>
    <w:rsid w:val="00064816"/>
    <w:rsid w:val="00070E31"/>
    <w:rsid w:val="00092EA6"/>
    <w:rsid w:val="000B0BA7"/>
    <w:rsid w:val="000B2865"/>
    <w:rsid w:val="000E4A83"/>
    <w:rsid w:val="00146D0F"/>
    <w:rsid w:val="00163786"/>
    <w:rsid w:val="001875D9"/>
    <w:rsid w:val="001C0386"/>
    <w:rsid w:val="001E0EC0"/>
    <w:rsid w:val="001E414D"/>
    <w:rsid w:val="0020309F"/>
    <w:rsid w:val="00244DE9"/>
    <w:rsid w:val="0026094D"/>
    <w:rsid w:val="002B22B9"/>
    <w:rsid w:val="00331D62"/>
    <w:rsid w:val="00333E7F"/>
    <w:rsid w:val="00383CCA"/>
    <w:rsid w:val="003D4EB9"/>
    <w:rsid w:val="00440E0D"/>
    <w:rsid w:val="00461A62"/>
    <w:rsid w:val="00464203"/>
    <w:rsid w:val="00482D68"/>
    <w:rsid w:val="0048500B"/>
    <w:rsid w:val="004906D8"/>
    <w:rsid w:val="004B6D1F"/>
    <w:rsid w:val="005735FE"/>
    <w:rsid w:val="00575007"/>
    <w:rsid w:val="005821A4"/>
    <w:rsid w:val="00582A8D"/>
    <w:rsid w:val="005B3D72"/>
    <w:rsid w:val="005D0289"/>
    <w:rsid w:val="005D6718"/>
    <w:rsid w:val="0060113C"/>
    <w:rsid w:val="00604EED"/>
    <w:rsid w:val="0068408C"/>
    <w:rsid w:val="006921C5"/>
    <w:rsid w:val="006A16A5"/>
    <w:rsid w:val="006E23DA"/>
    <w:rsid w:val="006F13A2"/>
    <w:rsid w:val="0071245A"/>
    <w:rsid w:val="0073743B"/>
    <w:rsid w:val="007518A7"/>
    <w:rsid w:val="007B6817"/>
    <w:rsid w:val="007D3CA3"/>
    <w:rsid w:val="008141A7"/>
    <w:rsid w:val="0087238F"/>
    <w:rsid w:val="00887692"/>
    <w:rsid w:val="00895C89"/>
    <w:rsid w:val="008A16E5"/>
    <w:rsid w:val="008C7F1A"/>
    <w:rsid w:val="008E6506"/>
    <w:rsid w:val="009202B0"/>
    <w:rsid w:val="009348FF"/>
    <w:rsid w:val="00946F2E"/>
    <w:rsid w:val="00966C2B"/>
    <w:rsid w:val="009C1DEA"/>
    <w:rsid w:val="009E6EE2"/>
    <w:rsid w:val="009F506A"/>
    <w:rsid w:val="00A1056D"/>
    <w:rsid w:val="00A46BC5"/>
    <w:rsid w:val="00AD74A1"/>
    <w:rsid w:val="00AD77AC"/>
    <w:rsid w:val="00B13B16"/>
    <w:rsid w:val="00B21CEB"/>
    <w:rsid w:val="00B41A07"/>
    <w:rsid w:val="00B44E3F"/>
    <w:rsid w:val="00B7771C"/>
    <w:rsid w:val="00B83636"/>
    <w:rsid w:val="00BA06F0"/>
    <w:rsid w:val="00BE2FA7"/>
    <w:rsid w:val="00C338B7"/>
    <w:rsid w:val="00C36D02"/>
    <w:rsid w:val="00C520DE"/>
    <w:rsid w:val="00C66981"/>
    <w:rsid w:val="00C76B6D"/>
    <w:rsid w:val="00C864AD"/>
    <w:rsid w:val="00CA12A5"/>
    <w:rsid w:val="00CE36EB"/>
    <w:rsid w:val="00D03A80"/>
    <w:rsid w:val="00D1711D"/>
    <w:rsid w:val="00D24098"/>
    <w:rsid w:val="00D74C69"/>
    <w:rsid w:val="00D756F6"/>
    <w:rsid w:val="00D91AB8"/>
    <w:rsid w:val="00DD0B7E"/>
    <w:rsid w:val="00E17F58"/>
    <w:rsid w:val="00E6299A"/>
    <w:rsid w:val="00EB6104"/>
    <w:rsid w:val="00ED0E48"/>
    <w:rsid w:val="00ED48A3"/>
    <w:rsid w:val="00F16357"/>
    <w:rsid w:val="00F548AA"/>
    <w:rsid w:val="00F6469B"/>
    <w:rsid w:val="00F6637A"/>
    <w:rsid w:val="00F80F41"/>
    <w:rsid w:val="00FE46C5"/>
    <w:rsid w:val="00FF1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45787-353C-403F-B469-7CB8DEFE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8A16E5"/>
    <w:pPr>
      <w:keepNext/>
      <w:keepLines/>
      <w:spacing w:before="240" w:after="0"/>
      <w:outlineLvl w:val="0"/>
    </w:pPr>
    <w:rPr>
      <w:rFonts w:ascii="Tahoma" w:eastAsiaTheme="majorEastAsia" w:hAnsi="Tahoma" w:cstheme="majorBidi"/>
      <w:b/>
      <w:sz w:val="28"/>
      <w:szCs w:val="32"/>
      <w:u w:val="single"/>
    </w:rPr>
  </w:style>
  <w:style w:type="paragraph" w:styleId="berschrift2">
    <w:name w:val="heading 2"/>
    <w:basedOn w:val="Standard"/>
    <w:next w:val="Standard"/>
    <w:link w:val="berschrift2Zchn"/>
    <w:autoRedefine/>
    <w:uiPriority w:val="9"/>
    <w:unhideWhenUsed/>
    <w:qFormat/>
    <w:rsid w:val="00092EA6"/>
    <w:pPr>
      <w:keepNext/>
      <w:keepLines/>
      <w:spacing w:before="160" w:after="120"/>
      <w:outlineLvl w:val="1"/>
    </w:pPr>
    <w:rPr>
      <w:rFonts w:ascii="Tahoma" w:eastAsiaTheme="majorEastAsia" w:hAnsi="Tahoma" w:cstheme="majorBidi"/>
      <w:b/>
      <w:sz w:val="20"/>
      <w:szCs w:val="26"/>
    </w:rPr>
  </w:style>
  <w:style w:type="paragraph" w:styleId="berschrift3">
    <w:name w:val="heading 3"/>
    <w:basedOn w:val="Standard"/>
    <w:next w:val="Standard"/>
    <w:link w:val="berschrift3Zchn"/>
    <w:uiPriority w:val="9"/>
    <w:unhideWhenUsed/>
    <w:qFormat/>
    <w:rsid w:val="009202B0"/>
    <w:pPr>
      <w:keepNext/>
      <w:keepLines/>
      <w:spacing w:before="160" w:after="120"/>
      <w:outlineLvl w:val="2"/>
    </w:pPr>
    <w:rPr>
      <w:rFonts w:ascii="Tahoma" w:eastAsiaTheme="majorEastAsia" w:hAnsi="Tahoma" w:cstheme="majorBidi"/>
      <w:sz w:val="20"/>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16E5"/>
    <w:rPr>
      <w:rFonts w:ascii="Tahoma" w:eastAsiaTheme="majorEastAsia" w:hAnsi="Tahoma" w:cstheme="majorBidi"/>
      <w:b/>
      <w:sz w:val="28"/>
      <w:szCs w:val="32"/>
      <w:u w:val="single"/>
    </w:rPr>
  </w:style>
  <w:style w:type="paragraph" w:styleId="Inhaltsverzeichnisberschrift">
    <w:name w:val="TOC Heading"/>
    <w:basedOn w:val="berschrift1"/>
    <w:next w:val="Standard"/>
    <w:uiPriority w:val="39"/>
    <w:unhideWhenUsed/>
    <w:qFormat/>
    <w:rsid w:val="00482D68"/>
    <w:pPr>
      <w:outlineLvl w:val="9"/>
    </w:pPr>
    <w:rPr>
      <w:lang w:eastAsia="de-DE"/>
    </w:rPr>
  </w:style>
  <w:style w:type="paragraph" w:customStyle="1" w:styleId="Default">
    <w:name w:val="Default"/>
    <w:rsid w:val="00482D68"/>
    <w:pPr>
      <w:autoSpaceDE w:val="0"/>
      <w:autoSpaceDN w:val="0"/>
      <w:adjustRightInd w:val="0"/>
      <w:spacing w:after="0" w:line="240" w:lineRule="auto"/>
    </w:pPr>
    <w:rPr>
      <w:rFonts w:ascii="TransitPrintOT" w:hAnsi="TransitPrintOT" w:cs="TransitPrintOT"/>
      <w:color w:val="000000"/>
      <w:sz w:val="24"/>
      <w:szCs w:val="24"/>
    </w:rPr>
  </w:style>
  <w:style w:type="paragraph" w:customStyle="1" w:styleId="Pa4">
    <w:name w:val="Pa4"/>
    <w:basedOn w:val="Default"/>
    <w:next w:val="Default"/>
    <w:uiPriority w:val="99"/>
    <w:rsid w:val="00482D68"/>
    <w:pPr>
      <w:spacing w:line="201" w:lineRule="atLeast"/>
    </w:pPr>
    <w:rPr>
      <w:rFonts w:cstheme="minorBidi"/>
      <w:color w:val="auto"/>
    </w:rPr>
  </w:style>
  <w:style w:type="character" w:customStyle="1" w:styleId="A6">
    <w:name w:val="A6"/>
    <w:uiPriority w:val="99"/>
    <w:rsid w:val="00482D68"/>
    <w:rPr>
      <w:rFonts w:cs="TransitPrintOT"/>
      <w:color w:val="221E1F"/>
      <w:sz w:val="19"/>
      <w:szCs w:val="19"/>
    </w:rPr>
  </w:style>
  <w:style w:type="character" w:customStyle="1" w:styleId="A2">
    <w:name w:val="A2"/>
    <w:uiPriority w:val="99"/>
    <w:rsid w:val="00482D68"/>
    <w:rPr>
      <w:rFonts w:ascii="TransitPrintOT-Bld" w:hAnsi="TransitPrintOT-Bld" w:cs="TransitPrintOT-Bld"/>
      <w:b/>
      <w:bCs/>
      <w:color w:val="8DC73E"/>
      <w:sz w:val="20"/>
      <w:szCs w:val="20"/>
    </w:rPr>
  </w:style>
  <w:style w:type="paragraph" w:customStyle="1" w:styleId="Pa5">
    <w:name w:val="Pa5"/>
    <w:basedOn w:val="Default"/>
    <w:next w:val="Default"/>
    <w:uiPriority w:val="99"/>
    <w:rsid w:val="00482D68"/>
    <w:pPr>
      <w:spacing w:line="191" w:lineRule="atLeast"/>
    </w:pPr>
    <w:rPr>
      <w:rFonts w:cstheme="minorBidi"/>
      <w:color w:val="auto"/>
    </w:rPr>
  </w:style>
  <w:style w:type="character" w:customStyle="1" w:styleId="A8">
    <w:name w:val="A8"/>
    <w:uiPriority w:val="99"/>
    <w:rsid w:val="00482D68"/>
    <w:rPr>
      <w:rFonts w:cs="TransitPrintOT"/>
      <w:color w:val="57585A"/>
      <w:sz w:val="17"/>
      <w:szCs w:val="17"/>
    </w:rPr>
  </w:style>
  <w:style w:type="paragraph" w:customStyle="1" w:styleId="Pa6">
    <w:name w:val="Pa6"/>
    <w:basedOn w:val="Default"/>
    <w:next w:val="Default"/>
    <w:uiPriority w:val="99"/>
    <w:rsid w:val="00ED48A3"/>
    <w:pPr>
      <w:spacing w:line="291" w:lineRule="atLeast"/>
    </w:pPr>
    <w:rPr>
      <w:rFonts w:ascii="Apollo MT Pro" w:hAnsi="Apollo MT Pro" w:cstheme="minorBidi"/>
      <w:color w:val="auto"/>
    </w:rPr>
  </w:style>
  <w:style w:type="paragraph" w:styleId="Verzeichnis1">
    <w:name w:val="toc 1"/>
    <w:basedOn w:val="Standard"/>
    <w:next w:val="Standard"/>
    <w:autoRedefine/>
    <w:uiPriority w:val="39"/>
    <w:unhideWhenUsed/>
    <w:rsid w:val="008C7F1A"/>
    <w:pPr>
      <w:spacing w:after="100"/>
    </w:pPr>
  </w:style>
  <w:style w:type="character" w:styleId="Hyperlink">
    <w:name w:val="Hyperlink"/>
    <w:basedOn w:val="Absatz-Standardschriftart"/>
    <w:uiPriority w:val="99"/>
    <w:unhideWhenUsed/>
    <w:rsid w:val="008C7F1A"/>
    <w:rPr>
      <w:color w:val="0563C1" w:themeColor="hyperlink"/>
      <w:u w:val="single"/>
    </w:rPr>
  </w:style>
  <w:style w:type="paragraph" w:styleId="Kopfzeile">
    <w:name w:val="header"/>
    <w:basedOn w:val="Standard"/>
    <w:link w:val="KopfzeileZchn"/>
    <w:uiPriority w:val="99"/>
    <w:unhideWhenUsed/>
    <w:rsid w:val="008C7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7F1A"/>
  </w:style>
  <w:style w:type="paragraph" w:styleId="Fuzeile">
    <w:name w:val="footer"/>
    <w:basedOn w:val="Standard"/>
    <w:link w:val="FuzeileZchn"/>
    <w:uiPriority w:val="99"/>
    <w:unhideWhenUsed/>
    <w:rsid w:val="008C7F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7F1A"/>
  </w:style>
  <w:style w:type="character" w:customStyle="1" w:styleId="berschrift2Zchn">
    <w:name w:val="Überschrift 2 Zchn"/>
    <w:basedOn w:val="Absatz-Standardschriftart"/>
    <w:link w:val="berschrift2"/>
    <w:uiPriority w:val="9"/>
    <w:rsid w:val="00092EA6"/>
    <w:rPr>
      <w:rFonts w:ascii="Tahoma" w:eastAsiaTheme="majorEastAsia" w:hAnsi="Tahoma" w:cstheme="majorBidi"/>
      <w:b/>
      <w:sz w:val="20"/>
      <w:szCs w:val="26"/>
    </w:rPr>
  </w:style>
  <w:style w:type="paragraph" w:styleId="Verzeichnis2">
    <w:name w:val="toc 2"/>
    <w:basedOn w:val="Standard"/>
    <w:next w:val="Standard"/>
    <w:autoRedefine/>
    <w:uiPriority w:val="39"/>
    <w:unhideWhenUsed/>
    <w:rsid w:val="00C520DE"/>
    <w:pPr>
      <w:spacing w:after="100"/>
      <w:ind w:left="220"/>
    </w:pPr>
  </w:style>
  <w:style w:type="character" w:customStyle="1" w:styleId="A14">
    <w:name w:val="A14"/>
    <w:uiPriority w:val="99"/>
    <w:rsid w:val="00604EED"/>
    <w:rPr>
      <w:rFonts w:cs="TransitPrintOT"/>
      <w:color w:val="8DC73E"/>
      <w:sz w:val="34"/>
      <w:szCs w:val="34"/>
    </w:rPr>
  </w:style>
  <w:style w:type="character" w:customStyle="1" w:styleId="A9">
    <w:name w:val="A9"/>
    <w:uiPriority w:val="99"/>
    <w:rsid w:val="000E4A83"/>
    <w:rPr>
      <w:rFonts w:cs="Apollo MT Pro"/>
      <w:color w:val="8DC73E"/>
      <w:sz w:val="29"/>
      <w:szCs w:val="29"/>
    </w:rPr>
  </w:style>
  <w:style w:type="paragraph" w:customStyle="1" w:styleId="Pa2">
    <w:name w:val="Pa2"/>
    <w:basedOn w:val="Default"/>
    <w:next w:val="Default"/>
    <w:uiPriority w:val="99"/>
    <w:rsid w:val="00146D0F"/>
    <w:pPr>
      <w:spacing w:line="191" w:lineRule="atLeast"/>
    </w:pPr>
    <w:rPr>
      <w:rFonts w:ascii="TransitPrintOT-Bld" w:hAnsi="TransitPrintOT-Bld" w:cstheme="minorBidi"/>
      <w:color w:val="auto"/>
    </w:rPr>
  </w:style>
  <w:style w:type="character" w:customStyle="1" w:styleId="A18">
    <w:name w:val="A18"/>
    <w:uiPriority w:val="99"/>
    <w:rsid w:val="00146D0F"/>
    <w:rPr>
      <w:rFonts w:cs="TransitPrintOT-Bld"/>
      <w:b/>
      <w:bCs/>
      <w:color w:val="FFFFFF"/>
    </w:rPr>
  </w:style>
  <w:style w:type="character" w:customStyle="1" w:styleId="A17">
    <w:name w:val="A17"/>
    <w:uiPriority w:val="99"/>
    <w:rsid w:val="00146D0F"/>
    <w:rPr>
      <w:rFonts w:ascii="Georgia" w:hAnsi="Georgia" w:cs="Georgia"/>
      <w:i/>
      <w:iCs/>
      <w:color w:val="FFFFFF"/>
      <w:sz w:val="18"/>
      <w:szCs w:val="18"/>
    </w:rPr>
  </w:style>
  <w:style w:type="paragraph" w:styleId="Listenabsatz">
    <w:name w:val="List Paragraph"/>
    <w:basedOn w:val="Standard"/>
    <w:uiPriority w:val="34"/>
    <w:qFormat/>
    <w:rsid w:val="00B83636"/>
    <w:pPr>
      <w:ind w:left="720"/>
      <w:contextualSpacing/>
    </w:pPr>
  </w:style>
  <w:style w:type="character" w:customStyle="1" w:styleId="A15">
    <w:name w:val="A15"/>
    <w:uiPriority w:val="99"/>
    <w:rsid w:val="00AD74A1"/>
    <w:rPr>
      <w:rFonts w:ascii="TransitPrintOT-Bld" w:hAnsi="TransitPrintOT-Bld" w:cs="TransitPrintOT-Bld"/>
      <w:b/>
      <w:bCs/>
      <w:color w:val="FFFFFF"/>
      <w:sz w:val="25"/>
      <w:szCs w:val="25"/>
    </w:rPr>
  </w:style>
  <w:style w:type="character" w:customStyle="1" w:styleId="A16">
    <w:name w:val="A16"/>
    <w:uiPriority w:val="99"/>
    <w:rsid w:val="0071245A"/>
    <w:rPr>
      <w:rFonts w:ascii="TransitPrintOT-Bld" w:hAnsi="TransitPrintOT-Bld" w:cs="TransitPrintOT-Bld"/>
      <w:b/>
      <w:bCs/>
      <w:color w:val="FFFFFF"/>
      <w:sz w:val="30"/>
      <w:szCs w:val="30"/>
    </w:rPr>
  </w:style>
  <w:style w:type="character" w:customStyle="1" w:styleId="A23">
    <w:name w:val="A23"/>
    <w:uiPriority w:val="99"/>
    <w:rsid w:val="0071245A"/>
    <w:rPr>
      <w:rFonts w:ascii="Georgia" w:hAnsi="Georgia" w:cs="Georgia"/>
      <w:i/>
      <w:iCs/>
      <w:color w:val="FFFFFF"/>
      <w:sz w:val="15"/>
      <w:szCs w:val="15"/>
    </w:rPr>
  </w:style>
  <w:style w:type="character" w:customStyle="1" w:styleId="A22">
    <w:name w:val="A22"/>
    <w:uiPriority w:val="99"/>
    <w:rsid w:val="008E6506"/>
    <w:rPr>
      <w:rFonts w:cs="Georgia"/>
      <w:i/>
      <w:iCs/>
      <w:color w:val="8DC73E"/>
      <w:sz w:val="34"/>
      <w:szCs w:val="34"/>
    </w:rPr>
  </w:style>
  <w:style w:type="character" w:customStyle="1" w:styleId="A24">
    <w:name w:val="A24"/>
    <w:uiPriority w:val="99"/>
    <w:rsid w:val="00FF16FA"/>
    <w:rPr>
      <w:rFonts w:ascii="TransitPrintOT-Bld" w:hAnsi="TransitPrintOT-Bld" w:cs="TransitPrintOT-Bld"/>
      <w:b/>
      <w:bCs/>
      <w:color w:val="8DC73E"/>
      <w:sz w:val="29"/>
      <w:szCs w:val="29"/>
    </w:rPr>
  </w:style>
  <w:style w:type="character" w:customStyle="1" w:styleId="berschrift3Zchn">
    <w:name w:val="Überschrift 3 Zchn"/>
    <w:basedOn w:val="Absatz-Standardschriftart"/>
    <w:link w:val="berschrift3"/>
    <w:uiPriority w:val="9"/>
    <w:rsid w:val="009202B0"/>
    <w:rPr>
      <w:rFonts w:ascii="Tahoma" w:eastAsiaTheme="majorEastAsia" w:hAnsi="Tahoma" w:cstheme="majorBidi"/>
      <w:sz w:val="20"/>
      <w:szCs w:val="24"/>
      <w:u w:val="single"/>
    </w:rPr>
  </w:style>
  <w:style w:type="character" w:customStyle="1" w:styleId="A27">
    <w:name w:val="A27"/>
    <w:uiPriority w:val="99"/>
    <w:rsid w:val="007518A7"/>
    <w:rPr>
      <w:rFonts w:cs="Georgia"/>
      <w:i/>
      <w:iCs/>
      <w:color w:val="00BCF2"/>
      <w:sz w:val="84"/>
      <w:szCs w:val="84"/>
    </w:rPr>
  </w:style>
  <w:style w:type="character" w:customStyle="1" w:styleId="A28">
    <w:name w:val="A28"/>
    <w:uiPriority w:val="99"/>
    <w:rsid w:val="007518A7"/>
    <w:rPr>
      <w:rFonts w:cs="Georgia"/>
      <w:i/>
      <w:iCs/>
      <w:color w:val="00BCF2"/>
      <w:sz w:val="42"/>
      <w:szCs w:val="42"/>
    </w:rPr>
  </w:style>
  <w:style w:type="paragraph" w:styleId="Verzeichnis3">
    <w:name w:val="toc 3"/>
    <w:basedOn w:val="Standard"/>
    <w:next w:val="Standard"/>
    <w:autoRedefine/>
    <w:uiPriority w:val="39"/>
    <w:unhideWhenUsed/>
    <w:rsid w:val="00D74C69"/>
    <w:pPr>
      <w:spacing w:after="100"/>
      <w:ind w:left="440"/>
    </w:pPr>
  </w:style>
  <w:style w:type="character" w:customStyle="1" w:styleId="A1">
    <w:name w:val="A1"/>
    <w:uiPriority w:val="99"/>
    <w:rsid w:val="000B0BA7"/>
    <w:rPr>
      <w:rFonts w:cs="TransitPrintOT-Bld"/>
      <w:b/>
      <w:bCs/>
      <w:color w:val="8DC73E"/>
      <w:sz w:val="35"/>
      <w:szCs w:val="35"/>
    </w:rPr>
  </w:style>
  <w:style w:type="character" w:customStyle="1" w:styleId="A37">
    <w:name w:val="A37"/>
    <w:uiPriority w:val="99"/>
    <w:rsid w:val="00A1056D"/>
    <w:rPr>
      <w:rFonts w:cs="TransitPrintOT-Bld"/>
      <w:color w:val="8DC73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mens-stiftung.org/de/projekte/mint-und-werte/" TargetMode="External"/><Relationship Id="rId13" Type="http://schemas.openxmlformats.org/officeDocument/2006/relationships/hyperlink" Target="http://www.phineo.org/publikationen" TargetMode="External"/><Relationship Id="rId18" Type="http://schemas.openxmlformats.org/officeDocument/2006/relationships/hyperlink" Target="http://www.phineo.org/publikationen" TargetMode="External"/><Relationship Id="rId26" Type="http://schemas.openxmlformats.org/officeDocument/2006/relationships/hyperlink" Target="http://www.phineo.org" TargetMode="External"/><Relationship Id="rId3" Type="http://schemas.openxmlformats.org/officeDocument/2006/relationships/styles" Target="styles.xml"/><Relationship Id="rId21" Type="http://schemas.openxmlformats.org/officeDocument/2006/relationships/hyperlink" Target="http://www.kursbuch-wirkung.de" TargetMode="External"/><Relationship Id="rId7" Type="http://schemas.openxmlformats.org/officeDocument/2006/relationships/endnotes" Target="endnotes.xml"/><Relationship Id="rId12" Type="http://schemas.openxmlformats.org/officeDocument/2006/relationships/hyperlink" Target="http://www.phineo.org/phineo/publikationen/praxis-ratgeber" TargetMode="External"/><Relationship Id="rId17" Type="http://schemas.openxmlformats.org/officeDocument/2006/relationships/hyperlink" Target="http://www.phineo.org/projekte" TargetMode="External"/><Relationship Id="rId25" Type="http://schemas.openxmlformats.org/officeDocument/2006/relationships/hyperlink" Target="mailto:sven.braune@phineo.org" TargetMode="External"/><Relationship Id="rId2" Type="http://schemas.openxmlformats.org/officeDocument/2006/relationships/numbering" Target="numbering.xml"/><Relationship Id="rId16" Type="http://schemas.openxmlformats.org/officeDocument/2006/relationships/hyperlink" Target="http://www.kursbuch-stiftungen.de" TargetMode="External"/><Relationship Id="rId20" Type="http://schemas.openxmlformats.org/officeDocument/2006/relationships/hyperlink" Target="http://www.wirkung-lernen.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us-der-kleinen-forscher.de/de/ueberuns/internationales/international-dialogue-on-stem/" TargetMode="External"/><Relationship Id="rId24" Type="http://schemas.openxmlformats.org/officeDocument/2006/relationships/hyperlink" Target="mailto:linda.gugelfuss@phineo.org" TargetMode="External"/><Relationship Id="rId5" Type="http://schemas.openxmlformats.org/officeDocument/2006/relationships/webSettings" Target="webSettings.xml"/><Relationship Id="rId15" Type="http://schemas.openxmlformats.org/officeDocument/2006/relationships/hyperlink" Target="http://www.wirkung-lernen.de" TargetMode="External"/><Relationship Id="rId23" Type="http://schemas.openxmlformats.org/officeDocument/2006/relationships/hyperlink" Target="http://www.phineo.org/phineo/partner-unterstuetzer" TargetMode="External"/><Relationship Id="rId28" Type="http://schemas.openxmlformats.org/officeDocument/2006/relationships/hyperlink" Target="http://www.phineo.org" TargetMode="External"/><Relationship Id="rId10" Type="http://schemas.openxmlformats.org/officeDocument/2006/relationships/hyperlink" Target="http://www.siemens-stiftung.org/de/projekte/experimento/international" TargetMode="External"/><Relationship Id="rId19" Type="http://schemas.openxmlformats.org/officeDocument/2006/relationships/hyperlink" Target="http://www.phineo.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2030-watch.de" TargetMode="External"/><Relationship Id="rId14" Type="http://schemas.openxmlformats.org/officeDocument/2006/relationships/hyperlink" Target="http://www.kursbuch-wirkung.de" TargetMode="External"/><Relationship Id="rId22" Type="http://schemas.openxmlformats.org/officeDocument/2006/relationships/hyperlink" Target="http://www.phineo.org/publikationen" TargetMode="External"/><Relationship Id="rId27" Type="http://schemas.openxmlformats.org/officeDocument/2006/relationships/hyperlink" Target="http://www.phineo.org/publikation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C506-4FBA-4FF6-8BD0-90A4556F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18345</Words>
  <Characters>115574</Characters>
  <Application>Microsoft Office Word</Application>
  <DocSecurity>0</DocSecurity>
  <Lines>963</Lines>
  <Paragraphs>267</Paragraphs>
  <ScaleCrop>false</ScaleCrop>
  <HeadingPairs>
    <vt:vector size="2" baseType="variant">
      <vt:variant>
        <vt:lpstr>Titel</vt:lpstr>
      </vt:variant>
      <vt:variant>
        <vt:i4>1</vt:i4>
      </vt:variant>
    </vt:vector>
  </HeadingPairs>
  <TitlesOfParts>
    <vt:vector size="1" baseType="lpstr">
      <vt:lpstr/>
    </vt:vector>
  </TitlesOfParts>
  <Company>Phineo</Company>
  <LinksUpToDate>false</LinksUpToDate>
  <CharactersWithSpaces>133652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Gabriel</dc:creator>
  <cp:keywords/>
  <dc:description/>
  <cp:lastModifiedBy>Anne Gabriel</cp:lastModifiedBy>
  <cp:revision>12</cp:revision>
  <dcterms:created xsi:type="dcterms:W3CDTF">2018-06-29T12:28:00Z</dcterms:created>
  <dcterms:modified xsi:type="dcterms:W3CDTF">2018-07-10T14:18:00Z</dcterms:modified>
</cp:coreProperties>
</file>